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0C0" w:rsidRPr="00D42F23" w:rsidRDefault="00C170C0" w:rsidP="00C170C0">
      <w:pPr>
        <w:spacing w:after="200" w:line="276" w:lineRule="auto"/>
        <w:jc w:val="both"/>
        <w:rPr>
          <w:rFonts w:ascii="Cambria" w:eastAsiaTheme="minorEastAsia" w:hAnsi="Cambria" w:cs="Times New Roman"/>
          <w:b/>
          <w:sz w:val="24"/>
          <w:szCs w:val="24"/>
          <w:lang w:eastAsia="pt-BR"/>
        </w:rPr>
      </w:pPr>
      <w:r w:rsidRPr="00D42F23"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PORTARIA Nº 347/2024. </w:t>
      </w:r>
    </w:p>
    <w:p w:rsidR="00C170C0" w:rsidRPr="00D42F23" w:rsidRDefault="00C170C0" w:rsidP="00C170C0">
      <w:pPr>
        <w:spacing w:after="0" w:line="240" w:lineRule="auto"/>
        <w:ind w:left="4248"/>
        <w:jc w:val="both"/>
        <w:rPr>
          <w:rFonts w:ascii="Cambria" w:eastAsiaTheme="minorEastAsia" w:hAnsi="Cambria" w:cs="Times New Roman"/>
          <w:caps/>
          <w:sz w:val="24"/>
          <w:szCs w:val="24"/>
          <w:lang w:eastAsia="pt-BR"/>
        </w:rPr>
      </w:pPr>
      <w:r w:rsidRPr="004B4970">
        <w:rPr>
          <w:rFonts w:ascii="Cambria" w:eastAsiaTheme="minorEastAsia" w:hAnsi="Cambria" w:cs="Times New Roman"/>
          <w:b/>
          <w:caps/>
          <w:sz w:val="24"/>
          <w:szCs w:val="24"/>
          <w:lang w:eastAsia="pt-BR"/>
        </w:rPr>
        <w:t>Dispõe sobre</w:t>
      </w:r>
      <w:r w:rsidRPr="00D42F23">
        <w:rPr>
          <w:rFonts w:ascii="Cambria" w:eastAsiaTheme="minorEastAsia" w:hAnsi="Cambria" w:cs="Times New Roman"/>
          <w:caps/>
          <w:sz w:val="24"/>
          <w:szCs w:val="24"/>
          <w:lang w:eastAsia="pt-BR"/>
        </w:rPr>
        <w:t xml:space="preserve"> </w:t>
      </w:r>
      <w:r w:rsidRPr="00D42F23">
        <w:rPr>
          <w:rFonts w:ascii="Cambria" w:eastAsiaTheme="minorEastAsia" w:hAnsi="Cambria" w:cs="Times New Roman"/>
          <w:b/>
          <w:caps/>
          <w:sz w:val="24"/>
          <w:szCs w:val="24"/>
          <w:lang w:eastAsia="pt-BR"/>
        </w:rPr>
        <w:t>Elevação de Nível em virtude de tempo de serviço para A servidorA do quadro geral DA SAÚDE</w:t>
      </w:r>
      <w:r w:rsidRPr="00D42F23">
        <w:rPr>
          <w:rFonts w:ascii="Cambria" w:eastAsiaTheme="minorEastAsia" w:hAnsi="Cambria" w:cs="Times New Roman"/>
          <w:caps/>
          <w:sz w:val="24"/>
          <w:szCs w:val="24"/>
          <w:lang w:eastAsia="pt-BR"/>
        </w:rPr>
        <w:t>.</w:t>
      </w:r>
    </w:p>
    <w:p w:rsidR="00C170C0" w:rsidRPr="00D42F23" w:rsidRDefault="00C170C0" w:rsidP="00C170C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sz w:val="24"/>
          <w:szCs w:val="24"/>
          <w:lang w:eastAsia="pt-BR"/>
        </w:rPr>
      </w:pPr>
    </w:p>
    <w:p w:rsidR="00C170C0" w:rsidRPr="00D42F23" w:rsidRDefault="00C170C0" w:rsidP="00C170C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sz w:val="24"/>
          <w:szCs w:val="24"/>
          <w:lang w:eastAsia="pt-BR"/>
        </w:rPr>
      </w:pPr>
    </w:p>
    <w:p w:rsidR="00C170C0" w:rsidRPr="00D42F23" w:rsidRDefault="00C170C0" w:rsidP="00C170C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D42F23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                          </w:t>
      </w:r>
      <w:r w:rsidRPr="00D42F23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D42F23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C170C0" w:rsidRPr="00D42F23" w:rsidRDefault="00C170C0" w:rsidP="00C170C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</w:p>
    <w:p w:rsidR="00C170C0" w:rsidRPr="00D42F23" w:rsidRDefault="00C170C0" w:rsidP="00C170C0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D42F23">
        <w:rPr>
          <w:rFonts w:ascii="Cambria" w:hAnsi="Cambria" w:cs="Arial"/>
          <w:b/>
          <w:bCs/>
        </w:rPr>
        <w:t>Considerando</w:t>
      </w:r>
      <w:r w:rsidRPr="00D42F23">
        <w:rPr>
          <w:rFonts w:ascii="Cambria" w:hAnsi="Cambria" w:cs="Arial"/>
        </w:rPr>
        <w:t>; Processo SAD nº 11.844 de 07/08/2024.</w:t>
      </w:r>
    </w:p>
    <w:p w:rsidR="00C170C0" w:rsidRPr="00D42F23" w:rsidRDefault="00C170C0" w:rsidP="00C170C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</w:p>
    <w:p w:rsidR="00C170C0" w:rsidRPr="00D42F23" w:rsidRDefault="00C170C0" w:rsidP="00C170C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sz w:val="24"/>
          <w:szCs w:val="24"/>
          <w:lang w:eastAsia="pt-BR"/>
        </w:rPr>
      </w:pPr>
      <w:r w:rsidRPr="00D42F23">
        <w:rPr>
          <w:rFonts w:ascii="Cambria" w:eastAsia="Times New Roman" w:hAnsi="Cambria" w:cs="Times New Roman"/>
          <w:bCs/>
          <w:sz w:val="24"/>
          <w:szCs w:val="24"/>
          <w:lang w:eastAsia="pt-BR"/>
        </w:rPr>
        <w:tab/>
      </w:r>
    </w:p>
    <w:p w:rsidR="00C170C0" w:rsidRPr="00D42F23" w:rsidRDefault="00C170C0" w:rsidP="00C170C0">
      <w:pPr>
        <w:spacing w:after="200" w:line="276" w:lineRule="auto"/>
        <w:jc w:val="both"/>
        <w:rPr>
          <w:rFonts w:ascii="Cambria" w:eastAsiaTheme="minorEastAsia" w:hAnsi="Cambria" w:cs="Times New Roman"/>
          <w:b/>
          <w:sz w:val="24"/>
          <w:szCs w:val="24"/>
          <w:lang w:eastAsia="pt-BR"/>
        </w:rPr>
      </w:pPr>
      <w:r w:rsidRPr="00D42F23"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                           RESOLVE:</w:t>
      </w:r>
    </w:p>
    <w:p w:rsidR="00C170C0" w:rsidRPr="00D42F23" w:rsidRDefault="00C170C0" w:rsidP="00C170C0">
      <w:pPr>
        <w:spacing w:after="200" w:line="276" w:lineRule="auto"/>
        <w:jc w:val="both"/>
        <w:rPr>
          <w:rFonts w:ascii="Cambria" w:eastAsiaTheme="minorEastAsia" w:hAnsi="Cambria" w:cs="Times New Roman"/>
          <w:b/>
          <w:sz w:val="24"/>
          <w:szCs w:val="24"/>
          <w:lang w:eastAsia="pt-BR"/>
        </w:rPr>
      </w:pPr>
      <w:r w:rsidRPr="004B4970"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                          Art. 1º</w:t>
      </w:r>
      <w:r w:rsidRPr="00D42F23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- Conceder a servidora abaixo relacionada, Elevação de Nível em virtude do Tempo de Serviço, de acordo com os Art. 12, inciso I e Art. 13, § 1º, da Lei Complementar Nº. 069 de 04/02/2010, e Art. 13, inciso I e Art. 14, § 1º </w:t>
      </w:r>
      <w:r w:rsidRPr="00D42F23">
        <w:rPr>
          <w:rFonts w:ascii="Cambria" w:eastAsiaTheme="minorEastAsia" w:hAnsi="Cambria" w:cs="Times New Roman"/>
          <w:sz w:val="24"/>
          <w:szCs w:val="24"/>
          <w:u w:val="single"/>
          <w:lang w:eastAsia="pt-BR"/>
        </w:rPr>
        <w:t>da Lei Complementar Nº. 031/2007, e Art. 11 e Art. 12</w:t>
      </w:r>
      <w:r w:rsidRPr="00D42F23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da Lei Complementar Nº 029 de 26/12/2007.</w:t>
      </w:r>
    </w:p>
    <w:tbl>
      <w:tblPr>
        <w:tblW w:w="8505" w:type="dxa"/>
        <w:tblInd w:w="-5" w:type="dxa"/>
        <w:tblLook w:val="01E0" w:firstRow="1" w:lastRow="1" w:firstColumn="1" w:lastColumn="1" w:noHBand="0" w:noVBand="0"/>
      </w:tblPr>
      <w:tblGrid>
        <w:gridCol w:w="1281"/>
        <w:gridCol w:w="3681"/>
        <w:gridCol w:w="1601"/>
        <w:gridCol w:w="971"/>
        <w:gridCol w:w="971"/>
      </w:tblGrid>
      <w:tr w:rsidR="00C170C0" w:rsidRPr="00D42F23" w:rsidTr="00536FFC">
        <w:trPr>
          <w:trHeight w:val="187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0C0" w:rsidRPr="00D42F23" w:rsidRDefault="00C170C0" w:rsidP="00536FFC">
            <w:pPr>
              <w:spacing w:after="200" w:line="276" w:lineRule="auto"/>
              <w:jc w:val="center"/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  <w:t>Matricula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0C0" w:rsidRPr="00D42F23" w:rsidRDefault="00C170C0" w:rsidP="00536FFC">
            <w:pPr>
              <w:spacing w:after="200" w:line="276" w:lineRule="auto"/>
              <w:jc w:val="center"/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0C0" w:rsidRPr="00D42F23" w:rsidRDefault="00C170C0" w:rsidP="00536FFC">
            <w:pPr>
              <w:spacing w:after="200" w:line="276" w:lineRule="auto"/>
              <w:jc w:val="center"/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  <w:t>Período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0C0" w:rsidRPr="00D42F23" w:rsidRDefault="00C170C0" w:rsidP="00536FFC">
            <w:pPr>
              <w:spacing w:after="200" w:line="276" w:lineRule="auto"/>
              <w:jc w:val="center"/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  <w:t>Classe / Nível</w:t>
            </w:r>
          </w:p>
        </w:tc>
      </w:tr>
      <w:tr w:rsidR="00C170C0" w:rsidRPr="00D42F23" w:rsidTr="00536FFC">
        <w:trPr>
          <w:trHeight w:val="242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0C0" w:rsidRPr="00D42F23" w:rsidRDefault="00C170C0" w:rsidP="00536FFC">
            <w:pPr>
              <w:spacing w:after="200" w:line="276" w:lineRule="auto"/>
              <w:jc w:val="both"/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>5675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0C0" w:rsidRPr="00D42F23" w:rsidRDefault="00C170C0" w:rsidP="00536FFC">
            <w:pPr>
              <w:spacing w:after="200" w:line="276" w:lineRule="auto"/>
              <w:jc w:val="both"/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 xml:space="preserve">Maria Aparecida </w:t>
            </w:r>
            <w:proofErr w:type="spellStart"/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>Fontanez</w:t>
            </w:r>
            <w:proofErr w:type="spellEnd"/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>Pistore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0C0" w:rsidRPr="00D42F23" w:rsidRDefault="00C170C0" w:rsidP="00536FFC">
            <w:pPr>
              <w:spacing w:after="0" w:line="240" w:lineRule="auto"/>
              <w:jc w:val="center"/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>01/09/2019</w:t>
            </w:r>
          </w:p>
          <w:p w:rsidR="00C170C0" w:rsidRPr="00D42F23" w:rsidRDefault="00C170C0" w:rsidP="00536FFC">
            <w:pPr>
              <w:spacing w:after="0" w:line="240" w:lineRule="auto"/>
              <w:jc w:val="center"/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>A</w:t>
            </w:r>
          </w:p>
          <w:p w:rsidR="00C170C0" w:rsidRPr="00D42F23" w:rsidRDefault="00C170C0" w:rsidP="00536FFC">
            <w:pPr>
              <w:spacing w:after="0" w:line="240" w:lineRule="auto"/>
              <w:jc w:val="center"/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 xml:space="preserve"> 01/09/2023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0C0" w:rsidRPr="00D42F23" w:rsidRDefault="00C170C0" w:rsidP="00536FFC">
            <w:pPr>
              <w:spacing w:after="200" w:line="276" w:lineRule="auto"/>
              <w:jc w:val="both"/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>C/4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0C0" w:rsidRPr="00D42F23" w:rsidRDefault="00C170C0" w:rsidP="00536FFC">
            <w:pPr>
              <w:spacing w:after="200" w:line="276" w:lineRule="auto"/>
              <w:jc w:val="both"/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>C/5</w:t>
            </w:r>
          </w:p>
        </w:tc>
      </w:tr>
    </w:tbl>
    <w:p w:rsidR="00C170C0" w:rsidRPr="00D42F23" w:rsidRDefault="00C170C0" w:rsidP="00C170C0">
      <w:pPr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sz w:val="18"/>
          <w:szCs w:val="18"/>
          <w:lang w:eastAsia="pt-BR"/>
        </w:rPr>
      </w:pPr>
      <w:r w:rsidRPr="00D42F23">
        <w:rPr>
          <w:rFonts w:ascii="Cambria" w:eastAsiaTheme="minorEastAsia" w:hAnsi="Cambria" w:cs="Times New Roman"/>
          <w:sz w:val="18"/>
          <w:szCs w:val="18"/>
          <w:lang w:eastAsia="pt-BR"/>
        </w:rPr>
        <w:t xml:space="preserve">                                                                    </w:t>
      </w:r>
    </w:p>
    <w:p w:rsidR="00C170C0" w:rsidRPr="00D42F23" w:rsidRDefault="00C170C0" w:rsidP="00C170C0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D42F23">
        <w:rPr>
          <w:rFonts w:ascii="Cambria" w:eastAsia="Calibri" w:hAnsi="Cambria" w:cs="Arial"/>
          <w:b/>
        </w:rPr>
        <w:t xml:space="preserve">                         </w:t>
      </w:r>
      <w:r w:rsidRPr="00D42F23">
        <w:rPr>
          <w:rFonts w:ascii="Cambria" w:hAnsi="Cambria"/>
          <w:b/>
        </w:rPr>
        <w:t>Art. 2º</w:t>
      </w:r>
      <w:r w:rsidRPr="00D42F23">
        <w:rPr>
          <w:rFonts w:ascii="Cambria" w:hAnsi="Cambria"/>
        </w:rPr>
        <w:t xml:space="preserve"> - Esta Portaria entra em vigor nesta data revogando-se as disposições em contrário.</w:t>
      </w:r>
    </w:p>
    <w:p w:rsidR="00C170C0" w:rsidRPr="00D42F23" w:rsidRDefault="00C170C0" w:rsidP="00C170C0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</w:p>
    <w:p w:rsidR="00C170C0" w:rsidRPr="00D42F23" w:rsidRDefault="00C170C0" w:rsidP="00C170C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C170C0" w:rsidRPr="00D42F23" w:rsidRDefault="00C170C0" w:rsidP="00C170C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 xml:space="preserve">Grosso, 02 de </w:t>
      </w:r>
      <w:proofErr w:type="gramStart"/>
      <w:r w:rsidRPr="00D42F23">
        <w:rPr>
          <w:rFonts w:ascii="Cambria" w:eastAsia="Times New Roman" w:hAnsi="Cambria" w:cs="Helvetica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C170C0" w:rsidRPr="00D42F23" w:rsidRDefault="00C170C0" w:rsidP="00C170C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C170C0" w:rsidRPr="00D42F23" w:rsidRDefault="00C170C0" w:rsidP="00C170C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C170C0" w:rsidRPr="00D42F23" w:rsidRDefault="00C170C0" w:rsidP="00C170C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C170C0" w:rsidRPr="00D42F23" w:rsidRDefault="00C170C0" w:rsidP="00C170C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C170C0" w:rsidRPr="00D42F23" w:rsidRDefault="00C170C0" w:rsidP="00C170C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C170C0" w:rsidRPr="00D42F23" w:rsidTr="00536FFC">
        <w:tc>
          <w:tcPr>
            <w:tcW w:w="4322" w:type="dxa"/>
            <w:hideMark/>
          </w:tcPr>
          <w:p w:rsidR="00C170C0" w:rsidRPr="00D42F23" w:rsidRDefault="00C170C0" w:rsidP="00536FF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C170C0" w:rsidRPr="00D42F23" w:rsidRDefault="00C170C0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C170C0" w:rsidRPr="00D42F23" w:rsidRDefault="00C170C0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4B1"/>
    <w:rsid w:val="008C34B1"/>
    <w:rsid w:val="00C170C0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2F7636-3EAE-4E73-802E-19A9154F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0C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C170C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2024-11-27T12:33:00Z</dcterms:created>
  <dcterms:modified xsi:type="dcterms:W3CDTF">2024-11-27T12:33:00Z</dcterms:modified>
</cp:coreProperties>
</file>