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3FA" w:rsidRPr="00D42F23" w:rsidRDefault="007723FA" w:rsidP="007723FA">
      <w:pPr>
        <w:spacing w:after="200" w:line="276" w:lineRule="auto"/>
        <w:jc w:val="both"/>
        <w:rPr>
          <w:rFonts w:ascii="Cambria" w:eastAsiaTheme="minorEastAsia" w:hAnsi="Cambria" w:cs="Times New Roman"/>
          <w:b/>
          <w:sz w:val="24"/>
          <w:szCs w:val="24"/>
          <w:lang w:eastAsia="pt-BR"/>
        </w:rPr>
      </w:pPr>
      <w:r w:rsidRPr="00D42F23">
        <w:rPr>
          <w:rFonts w:ascii="Cambria" w:eastAsiaTheme="minorEastAsia" w:hAnsi="Cambria" w:cs="Times New Roman"/>
          <w:b/>
          <w:sz w:val="24"/>
          <w:szCs w:val="24"/>
          <w:lang w:eastAsia="pt-BR"/>
        </w:rPr>
        <w:t xml:space="preserve">                                                                               PORTARIA Nº 358/2024. </w:t>
      </w:r>
    </w:p>
    <w:p w:rsidR="007723FA" w:rsidRPr="00D42F23" w:rsidRDefault="007723FA" w:rsidP="007723FA">
      <w:pPr>
        <w:spacing w:after="0" w:line="240" w:lineRule="auto"/>
        <w:ind w:left="4248"/>
        <w:jc w:val="both"/>
        <w:rPr>
          <w:rFonts w:ascii="Cambria" w:eastAsiaTheme="minorEastAsia" w:hAnsi="Cambria" w:cs="Times New Roman"/>
          <w:caps/>
          <w:sz w:val="24"/>
          <w:szCs w:val="24"/>
          <w:lang w:eastAsia="pt-BR"/>
        </w:rPr>
      </w:pPr>
      <w:r w:rsidRPr="004B4970">
        <w:rPr>
          <w:rFonts w:ascii="Cambria" w:eastAsiaTheme="minorEastAsia" w:hAnsi="Cambria" w:cs="Times New Roman"/>
          <w:b/>
          <w:caps/>
          <w:sz w:val="24"/>
          <w:szCs w:val="24"/>
          <w:lang w:eastAsia="pt-BR"/>
        </w:rPr>
        <w:t>Dispõe sobre</w:t>
      </w:r>
      <w:r w:rsidRPr="00D42F23">
        <w:rPr>
          <w:rFonts w:ascii="Cambria" w:eastAsiaTheme="minorEastAsia" w:hAnsi="Cambria" w:cs="Times New Roman"/>
          <w:caps/>
          <w:sz w:val="24"/>
          <w:szCs w:val="24"/>
          <w:lang w:eastAsia="pt-BR"/>
        </w:rPr>
        <w:t xml:space="preserve"> </w:t>
      </w:r>
      <w:r w:rsidRPr="00D42F23">
        <w:rPr>
          <w:rFonts w:ascii="Cambria" w:eastAsiaTheme="minorEastAsia" w:hAnsi="Cambria" w:cs="Times New Roman"/>
          <w:b/>
          <w:caps/>
          <w:sz w:val="24"/>
          <w:szCs w:val="24"/>
          <w:lang w:eastAsia="pt-BR"/>
        </w:rPr>
        <w:t>Elevação de Nível em virtude de tempo de serviço para A servidorA do quadro geral DA SAÚDE</w:t>
      </w:r>
      <w:r w:rsidRPr="00D42F23">
        <w:rPr>
          <w:rFonts w:ascii="Cambria" w:eastAsiaTheme="minorEastAsia" w:hAnsi="Cambria" w:cs="Times New Roman"/>
          <w:caps/>
          <w:sz w:val="24"/>
          <w:szCs w:val="24"/>
          <w:lang w:eastAsia="pt-BR"/>
        </w:rPr>
        <w:t>.</w:t>
      </w:r>
    </w:p>
    <w:p w:rsidR="007723FA" w:rsidRPr="00D42F23" w:rsidRDefault="007723FA" w:rsidP="007723FA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sz w:val="24"/>
          <w:szCs w:val="24"/>
          <w:lang w:eastAsia="pt-BR"/>
        </w:rPr>
      </w:pPr>
    </w:p>
    <w:p w:rsidR="007723FA" w:rsidRPr="00D42F23" w:rsidRDefault="007723FA" w:rsidP="007723FA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sz w:val="24"/>
          <w:szCs w:val="24"/>
          <w:lang w:eastAsia="pt-BR"/>
        </w:rPr>
      </w:pPr>
    </w:p>
    <w:p w:rsidR="007723FA" w:rsidRPr="00D42F23" w:rsidRDefault="007723FA" w:rsidP="007723FA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D42F23">
        <w:rPr>
          <w:rFonts w:ascii="Cambria" w:eastAsiaTheme="minorEastAsia" w:hAnsi="Cambria" w:cs="Times New Roman"/>
          <w:sz w:val="24"/>
          <w:szCs w:val="24"/>
          <w:lang w:eastAsia="pt-BR"/>
        </w:rPr>
        <w:t xml:space="preserve">                           </w:t>
      </w:r>
      <w:r w:rsidRPr="00D42F23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D42F23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7723FA" w:rsidRPr="00D42F23" w:rsidRDefault="007723FA" w:rsidP="007723FA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</w:p>
    <w:p w:rsidR="007723FA" w:rsidRPr="00D42F23" w:rsidRDefault="007723FA" w:rsidP="007723FA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D42F23">
        <w:rPr>
          <w:rFonts w:ascii="Cambria" w:hAnsi="Cambria" w:cs="Arial"/>
          <w:b/>
          <w:bCs/>
        </w:rPr>
        <w:t>Considerando</w:t>
      </w:r>
      <w:r w:rsidRPr="00D42F23">
        <w:rPr>
          <w:rFonts w:ascii="Cambria" w:hAnsi="Cambria" w:cs="Arial"/>
        </w:rPr>
        <w:t>; Processo SAD nº 13.044 de 28/08/2024.</w:t>
      </w:r>
    </w:p>
    <w:p w:rsidR="007723FA" w:rsidRPr="00D42F23" w:rsidRDefault="007723FA" w:rsidP="007723FA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</w:p>
    <w:p w:rsidR="007723FA" w:rsidRPr="00D42F23" w:rsidRDefault="007723FA" w:rsidP="007723FA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sz w:val="24"/>
          <w:szCs w:val="24"/>
          <w:lang w:eastAsia="pt-BR"/>
        </w:rPr>
      </w:pPr>
      <w:r w:rsidRPr="00D42F23">
        <w:rPr>
          <w:rFonts w:ascii="Cambria" w:eastAsia="Times New Roman" w:hAnsi="Cambria" w:cs="Times New Roman"/>
          <w:bCs/>
          <w:sz w:val="24"/>
          <w:szCs w:val="24"/>
          <w:lang w:eastAsia="pt-BR"/>
        </w:rPr>
        <w:tab/>
      </w:r>
    </w:p>
    <w:p w:rsidR="007723FA" w:rsidRPr="00D42F23" w:rsidRDefault="007723FA" w:rsidP="007723FA">
      <w:pPr>
        <w:spacing w:after="200" w:line="276" w:lineRule="auto"/>
        <w:jc w:val="both"/>
        <w:rPr>
          <w:rFonts w:ascii="Cambria" w:eastAsiaTheme="minorEastAsia" w:hAnsi="Cambria" w:cs="Times New Roman"/>
          <w:b/>
          <w:sz w:val="24"/>
          <w:szCs w:val="24"/>
          <w:lang w:eastAsia="pt-BR"/>
        </w:rPr>
      </w:pPr>
      <w:r w:rsidRPr="00D42F23">
        <w:rPr>
          <w:rFonts w:ascii="Cambria" w:eastAsiaTheme="minorEastAsia" w:hAnsi="Cambria" w:cs="Times New Roman"/>
          <w:b/>
          <w:sz w:val="24"/>
          <w:szCs w:val="24"/>
          <w:lang w:eastAsia="pt-BR"/>
        </w:rPr>
        <w:t xml:space="preserve">                           RESOLVE:</w:t>
      </w:r>
    </w:p>
    <w:p w:rsidR="007723FA" w:rsidRPr="00D42F23" w:rsidRDefault="007723FA" w:rsidP="007723FA">
      <w:pPr>
        <w:spacing w:after="200" w:line="276" w:lineRule="auto"/>
        <w:jc w:val="both"/>
        <w:rPr>
          <w:rFonts w:ascii="Cambria" w:eastAsiaTheme="minorEastAsia" w:hAnsi="Cambria" w:cs="Times New Roman"/>
          <w:b/>
          <w:sz w:val="24"/>
          <w:szCs w:val="24"/>
          <w:lang w:eastAsia="pt-BR"/>
        </w:rPr>
      </w:pPr>
      <w:r w:rsidRPr="00D42F23">
        <w:rPr>
          <w:rFonts w:ascii="Cambria" w:eastAsiaTheme="minorEastAsia" w:hAnsi="Cambria" w:cs="Times New Roman"/>
          <w:sz w:val="24"/>
          <w:szCs w:val="24"/>
          <w:lang w:eastAsia="pt-BR"/>
        </w:rPr>
        <w:t xml:space="preserve">                          </w:t>
      </w:r>
      <w:r w:rsidRPr="004B4970">
        <w:rPr>
          <w:rFonts w:ascii="Cambria" w:eastAsiaTheme="minorEastAsia" w:hAnsi="Cambria" w:cs="Times New Roman"/>
          <w:b/>
          <w:sz w:val="24"/>
          <w:szCs w:val="24"/>
          <w:lang w:eastAsia="pt-BR"/>
        </w:rPr>
        <w:t>Art. 1º -</w:t>
      </w:r>
      <w:r w:rsidRPr="00D42F23">
        <w:rPr>
          <w:rFonts w:ascii="Cambria" w:eastAsiaTheme="minorEastAsia" w:hAnsi="Cambria" w:cs="Times New Roman"/>
          <w:sz w:val="24"/>
          <w:szCs w:val="24"/>
          <w:lang w:eastAsia="pt-BR"/>
        </w:rPr>
        <w:t xml:space="preserve"> Conceder a servidora abaixo relacionada, Elevação de Nível em virtude do Tempo de Serviço, de acordo com os Art. 12, inciso I e Art. 13, § 1º, da Lei Complementar Nº. 069 de 04/02/2010, e Art. 13, inciso I e Art. 14, § 1º </w:t>
      </w:r>
      <w:r w:rsidRPr="00D42F23">
        <w:rPr>
          <w:rFonts w:ascii="Cambria" w:eastAsiaTheme="minorEastAsia" w:hAnsi="Cambria" w:cs="Times New Roman"/>
          <w:sz w:val="24"/>
          <w:szCs w:val="24"/>
          <w:u w:val="single"/>
          <w:lang w:eastAsia="pt-BR"/>
        </w:rPr>
        <w:t>da Lei Complementar Nº. 031/2007, e Art. 11 e Art. 12</w:t>
      </w:r>
      <w:r w:rsidRPr="00D42F23">
        <w:rPr>
          <w:rFonts w:ascii="Cambria" w:eastAsiaTheme="minorEastAsia" w:hAnsi="Cambria" w:cs="Times New Roman"/>
          <w:sz w:val="24"/>
          <w:szCs w:val="24"/>
          <w:lang w:eastAsia="pt-BR"/>
        </w:rPr>
        <w:t xml:space="preserve"> da Lei Complementar Nº 029 de 26/12/2007.</w:t>
      </w:r>
    </w:p>
    <w:tbl>
      <w:tblPr>
        <w:tblW w:w="8505" w:type="dxa"/>
        <w:tblInd w:w="-5" w:type="dxa"/>
        <w:tblLook w:val="01E0" w:firstRow="1" w:lastRow="1" w:firstColumn="1" w:lastColumn="1" w:noHBand="0" w:noVBand="0"/>
      </w:tblPr>
      <w:tblGrid>
        <w:gridCol w:w="1281"/>
        <w:gridCol w:w="3681"/>
        <w:gridCol w:w="1601"/>
        <w:gridCol w:w="971"/>
        <w:gridCol w:w="971"/>
      </w:tblGrid>
      <w:tr w:rsidR="007723FA" w:rsidRPr="00D42F23" w:rsidTr="00536FFC">
        <w:trPr>
          <w:trHeight w:val="187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3FA" w:rsidRPr="00D42F23" w:rsidRDefault="007723FA" w:rsidP="00536FFC">
            <w:pPr>
              <w:spacing w:after="200" w:line="276" w:lineRule="auto"/>
              <w:jc w:val="center"/>
              <w:rPr>
                <w:rFonts w:ascii="Cambria" w:eastAsiaTheme="minorEastAsia" w:hAnsi="Cambria" w:cs="Times New Roman"/>
                <w:b/>
                <w:sz w:val="24"/>
                <w:szCs w:val="24"/>
                <w:lang w:eastAsia="pt-BR"/>
              </w:rPr>
            </w:pPr>
            <w:r w:rsidRPr="00D42F23">
              <w:rPr>
                <w:rFonts w:ascii="Cambria" w:eastAsiaTheme="minorEastAsia" w:hAnsi="Cambria" w:cs="Times New Roman"/>
                <w:b/>
                <w:sz w:val="24"/>
                <w:szCs w:val="24"/>
                <w:lang w:eastAsia="pt-BR"/>
              </w:rPr>
              <w:t>Matricula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3FA" w:rsidRPr="00D42F23" w:rsidRDefault="007723FA" w:rsidP="00536FFC">
            <w:pPr>
              <w:spacing w:after="200" w:line="276" w:lineRule="auto"/>
              <w:jc w:val="center"/>
              <w:rPr>
                <w:rFonts w:ascii="Cambria" w:eastAsiaTheme="minorEastAsia" w:hAnsi="Cambria" w:cs="Times New Roman"/>
                <w:b/>
                <w:sz w:val="24"/>
                <w:szCs w:val="24"/>
                <w:lang w:eastAsia="pt-BR"/>
              </w:rPr>
            </w:pPr>
            <w:r w:rsidRPr="00D42F23">
              <w:rPr>
                <w:rFonts w:ascii="Cambria" w:eastAsiaTheme="minorEastAsia" w:hAnsi="Cambria" w:cs="Times New Roman"/>
                <w:b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3FA" w:rsidRPr="00D42F23" w:rsidRDefault="007723FA" w:rsidP="00536FFC">
            <w:pPr>
              <w:spacing w:after="200" w:line="276" w:lineRule="auto"/>
              <w:jc w:val="center"/>
              <w:rPr>
                <w:rFonts w:ascii="Cambria" w:eastAsiaTheme="minorEastAsia" w:hAnsi="Cambria" w:cs="Times New Roman"/>
                <w:b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Cambria" w:eastAsiaTheme="minorEastAsia" w:hAnsi="Cambria" w:cs="Times New Roman"/>
                <w:b/>
                <w:sz w:val="24"/>
                <w:szCs w:val="24"/>
                <w:lang w:eastAsia="pt-BR"/>
              </w:rPr>
              <w:t>Periodo</w:t>
            </w:r>
            <w:proofErr w:type="spellEnd"/>
            <w:r>
              <w:rPr>
                <w:rFonts w:ascii="Cambria" w:eastAsiaTheme="minorEastAsia" w:hAnsi="Cambria" w:cs="Times New Roman"/>
                <w:b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3FA" w:rsidRPr="00D42F23" w:rsidRDefault="007723FA" w:rsidP="00536FFC">
            <w:pPr>
              <w:spacing w:after="200" w:line="276" w:lineRule="auto"/>
              <w:jc w:val="center"/>
              <w:rPr>
                <w:rFonts w:ascii="Cambria" w:eastAsiaTheme="minorEastAsia" w:hAnsi="Cambria" w:cs="Times New Roman"/>
                <w:b/>
                <w:sz w:val="24"/>
                <w:szCs w:val="24"/>
                <w:lang w:eastAsia="pt-BR"/>
              </w:rPr>
            </w:pPr>
            <w:r w:rsidRPr="00D42F23">
              <w:rPr>
                <w:rFonts w:ascii="Cambria" w:eastAsiaTheme="minorEastAsia" w:hAnsi="Cambria" w:cs="Times New Roman"/>
                <w:b/>
                <w:sz w:val="24"/>
                <w:szCs w:val="24"/>
                <w:lang w:eastAsia="pt-BR"/>
              </w:rPr>
              <w:t>Classe / Nível</w:t>
            </w:r>
          </w:p>
        </w:tc>
      </w:tr>
      <w:tr w:rsidR="007723FA" w:rsidRPr="00D42F23" w:rsidTr="00536FFC">
        <w:trPr>
          <w:trHeight w:val="242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3FA" w:rsidRPr="00D42F23" w:rsidRDefault="007723FA" w:rsidP="00536FFC">
            <w:pPr>
              <w:spacing w:after="200" w:line="276" w:lineRule="auto"/>
              <w:jc w:val="both"/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</w:pPr>
            <w:r w:rsidRPr="00D42F23"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  <w:t>422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3FA" w:rsidRPr="00D42F23" w:rsidRDefault="007723FA" w:rsidP="00536FFC">
            <w:pPr>
              <w:spacing w:after="200" w:line="276" w:lineRule="auto"/>
              <w:jc w:val="both"/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</w:pPr>
            <w:r w:rsidRPr="00D42F23"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  <w:t xml:space="preserve">Sandra </w:t>
            </w:r>
            <w:proofErr w:type="spellStart"/>
            <w:r w:rsidRPr="00D42F23"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  <w:t>Jarschel</w:t>
            </w:r>
            <w:proofErr w:type="spellEnd"/>
            <w:r w:rsidRPr="00D42F23"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  <w:t xml:space="preserve"> Dietrich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3FA" w:rsidRPr="00852283" w:rsidRDefault="007723FA" w:rsidP="00536FF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</w:pPr>
            <w:r w:rsidRPr="00852283"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  <w:t>15/05/2021</w:t>
            </w:r>
          </w:p>
          <w:p w:rsidR="007723FA" w:rsidRPr="00852283" w:rsidRDefault="007723FA" w:rsidP="00536FFC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</w:pPr>
            <w:r w:rsidRPr="00852283"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  <w:t>A</w:t>
            </w:r>
          </w:p>
          <w:p w:rsidR="007723FA" w:rsidRPr="00852283" w:rsidRDefault="007723FA" w:rsidP="00536FFC">
            <w:pPr>
              <w:spacing w:after="0" w:line="240" w:lineRule="auto"/>
              <w:jc w:val="center"/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</w:pPr>
            <w:r w:rsidRPr="00852283"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  <w:t>15/05/2024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3FA" w:rsidRPr="00852283" w:rsidRDefault="007723FA" w:rsidP="00536FFC">
            <w:pPr>
              <w:spacing w:after="200" w:line="276" w:lineRule="auto"/>
              <w:jc w:val="both"/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</w:pPr>
            <w:r w:rsidRPr="00852283"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  <w:t>D/8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3FA" w:rsidRPr="00D42F23" w:rsidRDefault="007723FA" w:rsidP="00536FFC">
            <w:pPr>
              <w:spacing w:after="200" w:line="276" w:lineRule="auto"/>
              <w:jc w:val="both"/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</w:pPr>
            <w:r w:rsidRPr="00D42F23">
              <w:rPr>
                <w:rFonts w:ascii="Cambria" w:eastAsiaTheme="minorEastAsia" w:hAnsi="Cambria" w:cs="Times New Roman"/>
                <w:sz w:val="24"/>
                <w:szCs w:val="24"/>
                <w:lang w:eastAsia="pt-BR"/>
              </w:rPr>
              <w:t>D/9</w:t>
            </w:r>
          </w:p>
        </w:tc>
      </w:tr>
    </w:tbl>
    <w:p w:rsidR="007723FA" w:rsidRPr="00D42F23" w:rsidRDefault="007723FA" w:rsidP="007723FA">
      <w:pPr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sz w:val="18"/>
          <w:szCs w:val="18"/>
          <w:lang w:eastAsia="pt-BR"/>
        </w:rPr>
      </w:pPr>
      <w:r w:rsidRPr="00D42F23">
        <w:rPr>
          <w:rFonts w:ascii="Cambria" w:eastAsiaTheme="minorEastAsia" w:hAnsi="Cambria" w:cs="Times New Roman"/>
          <w:sz w:val="18"/>
          <w:szCs w:val="18"/>
          <w:lang w:eastAsia="pt-BR"/>
        </w:rPr>
        <w:t xml:space="preserve">                                                                    </w:t>
      </w:r>
    </w:p>
    <w:p w:rsidR="007723FA" w:rsidRPr="00D42F23" w:rsidRDefault="007723FA" w:rsidP="007723FA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D42F23">
        <w:rPr>
          <w:rFonts w:ascii="Cambria" w:eastAsia="Calibri" w:hAnsi="Cambria" w:cs="Arial"/>
          <w:b/>
        </w:rPr>
        <w:t xml:space="preserve">                         </w:t>
      </w:r>
      <w:r w:rsidRPr="00D42F23">
        <w:rPr>
          <w:rFonts w:ascii="Cambria" w:hAnsi="Cambria"/>
          <w:b/>
        </w:rPr>
        <w:t>Art. 2º</w:t>
      </w:r>
      <w:r w:rsidRPr="00D42F23">
        <w:rPr>
          <w:rFonts w:ascii="Cambria" w:hAnsi="Cambria"/>
        </w:rPr>
        <w:t xml:space="preserve"> - Esta Portaria entra em vigor nesta data revogando-se as disposições em contrário.</w:t>
      </w:r>
    </w:p>
    <w:p w:rsidR="007723FA" w:rsidRPr="00D42F23" w:rsidRDefault="007723FA" w:rsidP="007723FA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</w:p>
    <w:p w:rsidR="007723FA" w:rsidRPr="00D42F23" w:rsidRDefault="007723FA" w:rsidP="007723F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7723FA" w:rsidRPr="00D42F23" w:rsidRDefault="007723FA" w:rsidP="007723F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 xml:space="preserve">Grosso, 10 de </w:t>
      </w:r>
      <w:proofErr w:type="gramStart"/>
      <w:r w:rsidRPr="00D42F23">
        <w:rPr>
          <w:rFonts w:ascii="Cambria" w:eastAsia="Times New Roman" w:hAnsi="Cambria" w:cs="Helvetica"/>
          <w:b/>
          <w:lang w:eastAsia="pt-BR"/>
        </w:rPr>
        <w:t>Setembro</w:t>
      </w:r>
      <w:proofErr w:type="gramEnd"/>
      <w:r w:rsidRPr="00D42F23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7723FA" w:rsidRPr="00D42F23" w:rsidRDefault="007723FA" w:rsidP="007723F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7723FA" w:rsidRPr="00D42F23" w:rsidRDefault="007723FA" w:rsidP="007723F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723FA" w:rsidRPr="00D42F23" w:rsidRDefault="007723FA" w:rsidP="007723F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723FA" w:rsidRPr="00D42F23" w:rsidRDefault="007723FA" w:rsidP="007723F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723FA" w:rsidRPr="00D42F23" w:rsidRDefault="007723FA" w:rsidP="007723F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7723FA" w:rsidRPr="00D42F23" w:rsidTr="00536FFC">
        <w:tc>
          <w:tcPr>
            <w:tcW w:w="4322" w:type="dxa"/>
            <w:hideMark/>
          </w:tcPr>
          <w:p w:rsidR="007723FA" w:rsidRPr="00D42F23" w:rsidRDefault="007723FA" w:rsidP="00536FFC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D42F2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D42F2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7723FA" w:rsidRPr="00D42F23" w:rsidRDefault="007723FA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D42F23">
              <w:rPr>
                <w:rFonts w:ascii="Cambria" w:hAnsi="Cambria"/>
                <w:b/>
                <w:bCs/>
              </w:rPr>
              <w:t>CARLOS AMADEU SIRENA</w:t>
            </w:r>
          </w:p>
          <w:p w:rsidR="007723FA" w:rsidRPr="00D42F23" w:rsidRDefault="007723FA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D42F2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7723FA" w:rsidRPr="00D42F23" w:rsidRDefault="007723FA" w:rsidP="007723FA">
      <w:pPr>
        <w:shd w:val="clear" w:color="auto" w:fill="FFFFFF"/>
        <w:spacing w:after="150" w:line="360" w:lineRule="auto"/>
        <w:ind w:firstLine="1418"/>
        <w:rPr>
          <w:rFonts w:ascii="Cambria" w:hAnsi="Cambria"/>
        </w:rPr>
      </w:pPr>
    </w:p>
    <w:p w:rsidR="00D16839" w:rsidRDefault="00D16839">
      <w:bookmarkStart w:id="0" w:name="_GoBack"/>
      <w:bookmarkEnd w:id="0"/>
    </w:p>
    <w:sectPr w:rsidR="00D16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F5"/>
    <w:rsid w:val="007723FA"/>
    <w:rsid w:val="008B1FF5"/>
    <w:rsid w:val="00D1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2969E7-D807-4BD3-B61E-0DCB7CD75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3F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7723FA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2024-11-27T12:36:00Z</dcterms:created>
  <dcterms:modified xsi:type="dcterms:W3CDTF">2024-11-27T12:36:00Z</dcterms:modified>
</cp:coreProperties>
</file>