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384A8E72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1F47816F" w14:textId="77777777" w:rsidR="00B46F4C" w:rsidRDefault="00B46F4C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7FE67D9D" w14:textId="4180EBAC" w:rsidR="000D2FB9" w:rsidRDefault="000D2FB9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9DE0D30" w14:textId="77777777" w:rsidR="00D718EC" w:rsidRDefault="00D718EC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74E1A887" w14:textId="77777777" w:rsidR="00294DE7" w:rsidRDefault="00294DE7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0BEB827C" w:rsidR="00FD7F41" w:rsidRPr="00DF6773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2C578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344</w:t>
      </w: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DF6773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324A6739" w14:textId="435F6125" w:rsidR="00FD7F41" w:rsidRPr="00DF6773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>Dispõe sobre</w:t>
      </w:r>
      <w:r w:rsidR="00DE4587"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concessão de Licença Prêmio por assiduidade a servidor públic</w:t>
      </w:r>
      <w:r w:rsidR="002C5783">
        <w:rPr>
          <w:rFonts w:ascii="Cambria" w:eastAsia="Times New Roman" w:hAnsi="Cambria" w:cs="Times New Roman"/>
          <w:b/>
          <w:sz w:val="24"/>
          <w:szCs w:val="24"/>
          <w:lang w:eastAsia="pt-BR"/>
        </w:rPr>
        <w:t>o</w:t>
      </w:r>
      <w:r w:rsidR="00DE4587"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.</w:t>
      </w:r>
    </w:p>
    <w:p w14:paraId="4F9261FA" w14:textId="15563D76" w:rsidR="00FD7F41" w:rsidRPr="00DF6773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C007927" w14:textId="2D217FB4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Município;</w:t>
      </w:r>
    </w:p>
    <w:p w14:paraId="792CF2EE" w14:textId="4C708CCC" w:rsidR="00DE4587" w:rsidRPr="00DF6773" w:rsidRDefault="00DE458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2EDDD2E" w14:textId="37CB43EC" w:rsidR="00DE4587" w:rsidRPr="00DF6773" w:rsidRDefault="00DE4587" w:rsidP="00DE4587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Arial"/>
          <w:sz w:val="24"/>
          <w:szCs w:val="24"/>
        </w:rPr>
      </w:pPr>
      <w:r w:rsidRPr="00DF6773">
        <w:rPr>
          <w:rFonts w:ascii="Cambria" w:eastAsia="Calibri" w:hAnsi="Cambria" w:cs="Arial"/>
          <w:bCs/>
          <w:sz w:val="24"/>
          <w:szCs w:val="24"/>
        </w:rPr>
        <w:t>Considerando</w:t>
      </w:r>
      <w:r w:rsidRPr="00DF6773">
        <w:rPr>
          <w:rFonts w:ascii="Cambria" w:eastAsia="Calibri" w:hAnsi="Cambria" w:cs="Arial"/>
          <w:sz w:val="24"/>
          <w:szCs w:val="24"/>
        </w:rPr>
        <w:t xml:space="preserve"> a Lei Municipal nº 028 de 26 de dezembro de 2007 Capitulo V – Das Licenças – Seção X – Artigo 126 a 128º;</w:t>
      </w:r>
    </w:p>
    <w:p w14:paraId="329A1066" w14:textId="3CDA3F2F" w:rsidR="00DF6773" w:rsidRDefault="00F74B77" w:rsidP="00D718EC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DF6773">
        <w:rPr>
          <w:rFonts w:ascii="Cambria" w:eastAsia="Calibri" w:hAnsi="Cambria" w:cs="Times New Roman"/>
          <w:sz w:val="24"/>
          <w:szCs w:val="24"/>
        </w:rPr>
        <w:t>Considerando</w:t>
      </w: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o </w:t>
      </w:r>
      <w:r w:rsidR="002C5783">
        <w:rPr>
          <w:rFonts w:ascii="Cambria" w:eastAsia="Calibri" w:hAnsi="Cambria" w:cs="Times New Roman"/>
          <w:bCs/>
          <w:sz w:val="24"/>
          <w:szCs w:val="24"/>
        </w:rPr>
        <w:t>Memorando</w:t>
      </w:r>
      <w:r w:rsidR="00D35878">
        <w:rPr>
          <w:rFonts w:ascii="Cambria" w:eastAsia="Calibri" w:hAnsi="Cambria" w:cs="Times New Roman"/>
          <w:bCs/>
          <w:sz w:val="24"/>
          <w:szCs w:val="24"/>
        </w:rPr>
        <w:t xml:space="preserve"> n°</w:t>
      </w:r>
      <w:r w:rsidR="002C5783">
        <w:rPr>
          <w:rFonts w:ascii="Cambria" w:eastAsia="Calibri" w:hAnsi="Cambria" w:cs="Times New Roman"/>
          <w:bCs/>
          <w:sz w:val="24"/>
          <w:szCs w:val="24"/>
        </w:rPr>
        <w:t>065</w:t>
      </w:r>
      <w:r w:rsidR="00D35878">
        <w:rPr>
          <w:rFonts w:ascii="Cambria" w:eastAsia="Calibri" w:hAnsi="Cambria" w:cs="Times New Roman"/>
          <w:bCs/>
          <w:sz w:val="24"/>
          <w:szCs w:val="24"/>
        </w:rPr>
        <w:t>/2025</w:t>
      </w:r>
      <w:r w:rsidR="002C5783">
        <w:rPr>
          <w:rFonts w:ascii="Cambria" w:eastAsia="Calibri" w:hAnsi="Cambria" w:cs="Times New Roman"/>
          <w:bCs/>
          <w:sz w:val="24"/>
          <w:szCs w:val="24"/>
        </w:rPr>
        <w:t xml:space="preserve"> da Secretaria Municipal de Agronegócio,</w:t>
      </w:r>
      <w:r w:rsidR="00EC06AC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de</w:t>
      </w:r>
      <w:r w:rsidR="00D35878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2C5783">
        <w:rPr>
          <w:rFonts w:ascii="Cambria" w:eastAsia="Calibri" w:hAnsi="Cambria" w:cs="Times New Roman"/>
          <w:bCs/>
          <w:sz w:val="24"/>
          <w:szCs w:val="24"/>
        </w:rPr>
        <w:t>06</w:t>
      </w:r>
      <w:r w:rsidR="00D35878">
        <w:rPr>
          <w:rFonts w:ascii="Cambria" w:eastAsia="Calibri" w:hAnsi="Cambria" w:cs="Times New Roman"/>
          <w:bCs/>
          <w:sz w:val="24"/>
          <w:szCs w:val="24"/>
        </w:rPr>
        <w:t xml:space="preserve"> de </w:t>
      </w:r>
      <w:r w:rsidR="002C5783">
        <w:rPr>
          <w:rFonts w:ascii="Cambria" w:eastAsia="Calibri" w:hAnsi="Cambria" w:cs="Times New Roman"/>
          <w:bCs/>
          <w:sz w:val="24"/>
          <w:szCs w:val="24"/>
        </w:rPr>
        <w:t>junho</w:t>
      </w:r>
      <w:r w:rsidR="00D35878">
        <w:rPr>
          <w:rFonts w:ascii="Cambria" w:eastAsia="Calibri" w:hAnsi="Cambria" w:cs="Times New Roman"/>
          <w:bCs/>
          <w:sz w:val="24"/>
          <w:szCs w:val="24"/>
        </w:rPr>
        <w:t xml:space="preserve"> de 2025, 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protocolado sob o</w:t>
      </w:r>
      <w:r w:rsidR="00E1485C">
        <w:rPr>
          <w:rFonts w:ascii="Cambria" w:eastAsia="Calibri" w:hAnsi="Cambria" w:cs="Times New Roman"/>
          <w:bCs/>
          <w:sz w:val="24"/>
          <w:szCs w:val="24"/>
        </w:rPr>
        <w:t xml:space="preserve"> processo SAD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n°</w:t>
      </w:r>
      <w:r w:rsidR="00D35878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2C5783">
        <w:rPr>
          <w:rFonts w:ascii="Cambria" w:eastAsia="Calibri" w:hAnsi="Cambria" w:cs="Times New Roman"/>
          <w:bCs/>
          <w:sz w:val="24"/>
          <w:szCs w:val="24"/>
        </w:rPr>
        <w:t>9.883</w:t>
      </w:r>
      <w:r w:rsidR="00EC06AC">
        <w:rPr>
          <w:rFonts w:ascii="Cambria" w:eastAsia="Calibri" w:hAnsi="Cambria" w:cs="Times New Roman"/>
          <w:bCs/>
          <w:sz w:val="24"/>
          <w:szCs w:val="24"/>
        </w:rPr>
        <w:t xml:space="preserve"> em </w:t>
      </w:r>
      <w:r w:rsidR="002C5783">
        <w:rPr>
          <w:rFonts w:ascii="Cambria" w:eastAsia="Calibri" w:hAnsi="Cambria" w:cs="Times New Roman"/>
          <w:bCs/>
          <w:sz w:val="24"/>
          <w:szCs w:val="24"/>
        </w:rPr>
        <w:t>06</w:t>
      </w:r>
      <w:r w:rsidR="00EC06AC">
        <w:rPr>
          <w:rFonts w:ascii="Cambria" w:eastAsia="Calibri" w:hAnsi="Cambria" w:cs="Times New Roman"/>
          <w:bCs/>
          <w:sz w:val="24"/>
          <w:szCs w:val="24"/>
        </w:rPr>
        <w:t>/0</w:t>
      </w:r>
      <w:r w:rsidR="002C5783">
        <w:rPr>
          <w:rFonts w:ascii="Cambria" w:eastAsia="Calibri" w:hAnsi="Cambria" w:cs="Times New Roman"/>
          <w:bCs/>
          <w:sz w:val="24"/>
          <w:szCs w:val="24"/>
        </w:rPr>
        <w:t>6</w:t>
      </w:r>
      <w:r w:rsidR="00EC06AC">
        <w:rPr>
          <w:rFonts w:ascii="Cambria" w:eastAsia="Calibri" w:hAnsi="Cambria" w:cs="Times New Roman"/>
          <w:bCs/>
          <w:sz w:val="24"/>
          <w:szCs w:val="24"/>
        </w:rPr>
        <w:t>/2025</w:t>
      </w:r>
      <w:r w:rsidR="00D35878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D35878" w:rsidRPr="00DF6773">
        <w:rPr>
          <w:rFonts w:ascii="Cambria" w:eastAsia="Calibri" w:hAnsi="Cambria" w:cs="Times New Roman"/>
          <w:bCs/>
          <w:sz w:val="24"/>
          <w:szCs w:val="24"/>
        </w:rPr>
        <w:t>que</w:t>
      </w:r>
      <w:r w:rsidR="00D35878">
        <w:rPr>
          <w:rFonts w:ascii="Cambria" w:eastAsia="Calibri" w:hAnsi="Cambria" w:cs="Times New Roman"/>
          <w:bCs/>
          <w:sz w:val="24"/>
          <w:szCs w:val="24"/>
        </w:rPr>
        <w:t xml:space="preserve">, </w:t>
      </w:r>
      <w:r w:rsidR="00D35878" w:rsidRPr="00DF6773">
        <w:rPr>
          <w:rFonts w:ascii="Cambria" w:eastAsia="Calibri" w:hAnsi="Cambria" w:cs="Times New Roman"/>
          <w:bCs/>
          <w:sz w:val="24"/>
          <w:szCs w:val="24"/>
        </w:rPr>
        <w:t>encaminha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D35878">
        <w:rPr>
          <w:rFonts w:ascii="Cambria" w:eastAsia="Calibri" w:hAnsi="Cambria" w:cs="Times New Roman"/>
          <w:bCs/>
          <w:sz w:val="24"/>
          <w:szCs w:val="24"/>
        </w:rPr>
        <w:t>requerimento</w:t>
      </w:r>
      <w:r w:rsidR="00D718EC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A737DD">
        <w:rPr>
          <w:rFonts w:ascii="Cambria" w:eastAsia="Calibri" w:hAnsi="Cambria" w:cs="Times New Roman"/>
          <w:bCs/>
          <w:sz w:val="24"/>
          <w:szCs w:val="24"/>
        </w:rPr>
        <w:t>d</w:t>
      </w:r>
      <w:r w:rsidR="002C5783">
        <w:rPr>
          <w:rFonts w:ascii="Cambria" w:eastAsia="Calibri" w:hAnsi="Cambria" w:cs="Times New Roman"/>
          <w:bCs/>
          <w:sz w:val="24"/>
          <w:szCs w:val="24"/>
        </w:rPr>
        <w:t>o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 xml:space="preserve"> servidor.</w:t>
      </w:r>
    </w:p>
    <w:p w14:paraId="6CFC3FDE" w14:textId="77777777" w:rsidR="00D718EC" w:rsidRPr="00DF6773" w:rsidRDefault="00D718EC" w:rsidP="00D718EC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</w:p>
    <w:p w14:paraId="43140401" w14:textId="77777777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sz w:val="24"/>
          <w:szCs w:val="24"/>
        </w:rPr>
        <w:t>RESOLVE:</w:t>
      </w:r>
    </w:p>
    <w:p w14:paraId="4D90934E" w14:textId="77777777" w:rsidR="00066BA8" w:rsidRPr="00DF6773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41B67A3" w14:textId="1C563CC4" w:rsidR="009F4243" w:rsidRPr="00DF6773" w:rsidRDefault="00FD7F41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bookmarkStart w:id="0" w:name="_Hlk186728676"/>
      <w:r w:rsidR="00DE4587" w:rsidRPr="00DF6773">
        <w:rPr>
          <w:rFonts w:ascii="Cambria" w:eastAsia="Calibri" w:hAnsi="Cambria" w:cs="Times New Roman"/>
          <w:sz w:val="24"/>
          <w:szCs w:val="24"/>
        </w:rPr>
        <w:t>Conceder</w:t>
      </w:r>
      <w:r w:rsidR="007D29D9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2C5783">
        <w:rPr>
          <w:rFonts w:ascii="Cambria" w:eastAsia="Calibri" w:hAnsi="Cambria" w:cs="Times New Roman"/>
          <w:sz w:val="24"/>
          <w:szCs w:val="24"/>
        </w:rPr>
        <w:t>3</w:t>
      </w:r>
      <w:r w:rsidR="00D7092C">
        <w:rPr>
          <w:rFonts w:ascii="Cambria" w:eastAsia="Calibri" w:hAnsi="Cambria" w:cs="Times New Roman"/>
          <w:sz w:val="24"/>
          <w:szCs w:val="24"/>
        </w:rPr>
        <w:t>0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(</w:t>
      </w:r>
      <w:r w:rsidR="002C5783">
        <w:rPr>
          <w:rFonts w:ascii="Cambria" w:eastAsia="Calibri" w:hAnsi="Cambria" w:cs="Times New Roman"/>
          <w:sz w:val="24"/>
          <w:szCs w:val="24"/>
        </w:rPr>
        <w:t>trinta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) dias de </w:t>
      </w:r>
      <w:r w:rsidR="00DE4587" w:rsidRPr="00E2669C">
        <w:rPr>
          <w:rFonts w:ascii="Cambria" w:eastAsia="Calibri" w:hAnsi="Cambria" w:cs="Times New Roman"/>
          <w:sz w:val="24"/>
          <w:szCs w:val="24"/>
        </w:rPr>
        <w:t>Licença Prêmio,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 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>a partir de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 </w:t>
      </w:r>
      <w:r w:rsidR="00E1485C" w:rsidRPr="00E2669C">
        <w:rPr>
          <w:rFonts w:ascii="Cambria" w:eastAsia="Calibri" w:hAnsi="Cambria" w:cs="Times New Roman"/>
          <w:sz w:val="24"/>
          <w:szCs w:val="24"/>
        </w:rPr>
        <w:t>0</w:t>
      </w:r>
      <w:r w:rsidR="002C5783">
        <w:rPr>
          <w:rFonts w:ascii="Cambria" w:eastAsia="Calibri" w:hAnsi="Cambria" w:cs="Times New Roman"/>
          <w:sz w:val="24"/>
          <w:szCs w:val="24"/>
        </w:rPr>
        <w:t>1</w:t>
      </w:r>
      <w:r w:rsidR="00DE4587" w:rsidRPr="00E2669C">
        <w:rPr>
          <w:rFonts w:ascii="Cambria" w:eastAsia="Calibri" w:hAnsi="Cambria" w:cs="Times New Roman"/>
          <w:sz w:val="24"/>
          <w:szCs w:val="24"/>
        </w:rPr>
        <w:t>/0</w:t>
      </w:r>
      <w:r w:rsidR="002C5783">
        <w:rPr>
          <w:rFonts w:ascii="Cambria" w:eastAsia="Calibri" w:hAnsi="Cambria" w:cs="Times New Roman"/>
          <w:sz w:val="24"/>
          <w:szCs w:val="24"/>
        </w:rPr>
        <w:t>7</w:t>
      </w:r>
      <w:r w:rsidR="00DE4587" w:rsidRPr="00E2669C">
        <w:rPr>
          <w:rFonts w:ascii="Cambria" w:eastAsia="Calibri" w:hAnsi="Cambria" w:cs="Times New Roman"/>
          <w:sz w:val="24"/>
          <w:szCs w:val="24"/>
        </w:rPr>
        <w:t xml:space="preserve">/2025 </w:t>
      </w:r>
      <w:r w:rsidR="00DF6773" w:rsidRPr="00E2669C">
        <w:rPr>
          <w:rFonts w:ascii="Cambria" w:eastAsia="Calibri" w:hAnsi="Cambria" w:cs="Times New Roman"/>
          <w:sz w:val="24"/>
          <w:szCs w:val="24"/>
        </w:rPr>
        <w:t>à</w:t>
      </w:r>
      <w:r w:rsidR="00DE4587" w:rsidRPr="00E2669C">
        <w:rPr>
          <w:rFonts w:ascii="Cambria" w:eastAsia="Calibri" w:hAnsi="Cambria" w:cs="Times New Roman"/>
          <w:sz w:val="24"/>
          <w:szCs w:val="24"/>
        </w:rPr>
        <w:t xml:space="preserve"> </w:t>
      </w:r>
      <w:r w:rsidR="002C5783">
        <w:rPr>
          <w:rFonts w:ascii="Cambria" w:eastAsia="Calibri" w:hAnsi="Cambria" w:cs="Times New Roman"/>
          <w:sz w:val="24"/>
          <w:szCs w:val="24"/>
        </w:rPr>
        <w:t>30</w:t>
      </w:r>
      <w:r w:rsidR="00DE4587" w:rsidRPr="00E2669C">
        <w:rPr>
          <w:rFonts w:ascii="Cambria" w:eastAsia="Calibri" w:hAnsi="Cambria" w:cs="Times New Roman"/>
          <w:sz w:val="24"/>
          <w:szCs w:val="24"/>
        </w:rPr>
        <w:t>/0</w:t>
      </w:r>
      <w:r w:rsidR="002C5783">
        <w:rPr>
          <w:rFonts w:ascii="Cambria" w:eastAsia="Calibri" w:hAnsi="Cambria" w:cs="Times New Roman"/>
          <w:sz w:val="24"/>
          <w:szCs w:val="24"/>
        </w:rPr>
        <w:t>7</w:t>
      </w:r>
      <w:r w:rsidR="00DE4587" w:rsidRPr="00E2669C">
        <w:rPr>
          <w:rFonts w:ascii="Cambria" w:eastAsia="Calibri" w:hAnsi="Cambria" w:cs="Times New Roman"/>
          <w:sz w:val="24"/>
          <w:szCs w:val="24"/>
        </w:rPr>
        <w:t>/2025,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 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referente ao período aquisitivo de </w:t>
      </w:r>
      <w:r w:rsidR="002C5783">
        <w:rPr>
          <w:rFonts w:ascii="Cambria" w:eastAsia="Calibri" w:hAnsi="Cambria" w:cs="Times New Roman"/>
          <w:sz w:val="24"/>
          <w:szCs w:val="24"/>
        </w:rPr>
        <w:t>06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</w:t>
      </w:r>
      <w:r w:rsidR="00E2669C">
        <w:rPr>
          <w:rFonts w:ascii="Cambria" w:eastAsia="Calibri" w:hAnsi="Cambria" w:cs="Times New Roman"/>
          <w:sz w:val="24"/>
          <w:szCs w:val="24"/>
        </w:rPr>
        <w:t>0</w:t>
      </w:r>
      <w:r w:rsidR="002C5783">
        <w:rPr>
          <w:rFonts w:ascii="Cambria" w:eastAsia="Calibri" w:hAnsi="Cambria" w:cs="Times New Roman"/>
          <w:sz w:val="24"/>
          <w:szCs w:val="24"/>
        </w:rPr>
        <w:t>3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/20</w:t>
      </w:r>
      <w:r w:rsidR="003A3B86">
        <w:rPr>
          <w:rFonts w:ascii="Cambria" w:eastAsia="Calibri" w:hAnsi="Cambria" w:cs="Times New Roman"/>
          <w:sz w:val="24"/>
          <w:szCs w:val="24"/>
        </w:rPr>
        <w:t>1</w:t>
      </w:r>
      <w:r w:rsidR="002C5783">
        <w:rPr>
          <w:rFonts w:ascii="Cambria" w:eastAsia="Calibri" w:hAnsi="Cambria" w:cs="Times New Roman"/>
          <w:sz w:val="24"/>
          <w:szCs w:val="24"/>
        </w:rPr>
        <w:t>6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a </w:t>
      </w:r>
      <w:r w:rsidR="002C5783">
        <w:rPr>
          <w:rFonts w:ascii="Cambria" w:eastAsia="Calibri" w:hAnsi="Cambria" w:cs="Times New Roman"/>
          <w:sz w:val="24"/>
          <w:szCs w:val="24"/>
        </w:rPr>
        <w:t>10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</w:t>
      </w:r>
      <w:r w:rsidR="002C5783">
        <w:rPr>
          <w:rFonts w:ascii="Cambria" w:eastAsia="Calibri" w:hAnsi="Cambria" w:cs="Times New Roman"/>
          <w:sz w:val="24"/>
          <w:szCs w:val="24"/>
        </w:rPr>
        <w:t>12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/20</w:t>
      </w:r>
      <w:r w:rsidR="00D35878">
        <w:rPr>
          <w:rFonts w:ascii="Cambria" w:eastAsia="Calibri" w:hAnsi="Cambria" w:cs="Times New Roman"/>
          <w:sz w:val="24"/>
          <w:szCs w:val="24"/>
        </w:rPr>
        <w:t>2</w:t>
      </w:r>
      <w:r w:rsidR="002C5783">
        <w:rPr>
          <w:rFonts w:ascii="Cambria" w:eastAsia="Calibri" w:hAnsi="Cambria" w:cs="Times New Roman"/>
          <w:sz w:val="24"/>
          <w:szCs w:val="24"/>
        </w:rPr>
        <w:t>2</w:t>
      </w:r>
      <w:r w:rsidR="00D718EC">
        <w:rPr>
          <w:rFonts w:ascii="Cambria" w:eastAsia="Calibri" w:hAnsi="Cambria" w:cs="Times New Roman"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066904">
        <w:rPr>
          <w:rFonts w:ascii="Cambria" w:eastAsia="Calibri" w:hAnsi="Cambria" w:cs="Times New Roman"/>
          <w:sz w:val="24"/>
          <w:szCs w:val="24"/>
        </w:rPr>
        <w:t>a</w:t>
      </w:r>
      <w:r w:rsidR="002C5783">
        <w:rPr>
          <w:rFonts w:ascii="Cambria" w:eastAsia="Calibri" w:hAnsi="Cambria" w:cs="Times New Roman"/>
          <w:sz w:val="24"/>
          <w:szCs w:val="24"/>
        </w:rPr>
        <w:t>o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servidor </w:t>
      </w:r>
      <w:r w:rsidR="002C5783">
        <w:rPr>
          <w:rFonts w:ascii="Cambria" w:eastAsia="Calibri" w:hAnsi="Cambria" w:cs="Times New Roman"/>
          <w:bCs/>
          <w:sz w:val="24"/>
          <w:szCs w:val="24"/>
        </w:rPr>
        <w:t>Edimilson Nogueira da Silva</w:t>
      </w:r>
      <w:r w:rsidR="00DE4587" w:rsidRPr="00DF6773">
        <w:rPr>
          <w:rFonts w:ascii="Cambria" w:eastAsia="Calibri" w:hAnsi="Cambria" w:cs="Times New Roman"/>
          <w:b/>
          <w:sz w:val="24"/>
          <w:szCs w:val="24"/>
        </w:rPr>
        <w:t xml:space="preserve">, 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>matrícula</w:t>
      </w:r>
      <w:r w:rsidR="00DF6773" w:rsidRPr="00DF6773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n°</w:t>
      </w:r>
      <w:r w:rsidR="002C5783">
        <w:rPr>
          <w:rFonts w:ascii="Cambria" w:eastAsia="Calibri" w:hAnsi="Cambria" w:cs="Times New Roman"/>
          <w:bCs/>
          <w:sz w:val="24"/>
          <w:szCs w:val="24"/>
        </w:rPr>
        <w:t>1464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brasileir</w:t>
      </w:r>
      <w:r w:rsidR="002C5783">
        <w:rPr>
          <w:rFonts w:ascii="Cambria" w:eastAsia="Calibri" w:hAnsi="Cambria" w:cs="Times New Roman"/>
          <w:sz w:val="24"/>
          <w:szCs w:val="24"/>
        </w:rPr>
        <w:t>o</w:t>
      </w:r>
      <w:r w:rsidR="00CD5427">
        <w:rPr>
          <w:rFonts w:ascii="Cambria" w:eastAsia="Calibri" w:hAnsi="Cambria" w:cs="Times New Roman"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residente e domiciliad</w:t>
      </w:r>
      <w:r w:rsidR="002C5783">
        <w:rPr>
          <w:rFonts w:ascii="Cambria" w:eastAsia="Calibri" w:hAnsi="Cambria" w:cs="Times New Roman"/>
          <w:sz w:val="24"/>
          <w:szCs w:val="24"/>
        </w:rPr>
        <w:t>o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nesta cidade de Juara, Estado de Mato Grosso, efetiv</w:t>
      </w:r>
      <w:r w:rsidR="002C5783">
        <w:rPr>
          <w:rFonts w:ascii="Cambria" w:eastAsia="Calibri" w:hAnsi="Cambria" w:cs="Times New Roman"/>
          <w:sz w:val="24"/>
          <w:szCs w:val="24"/>
        </w:rPr>
        <w:t>o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no cargo de </w:t>
      </w:r>
      <w:r w:rsidR="00EC06AC">
        <w:rPr>
          <w:rFonts w:ascii="Cambria" w:eastAsia="Calibri" w:hAnsi="Cambria" w:cs="Times New Roman"/>
          <w:sz w:val="24"/>
          <w:szCs w:val="24"/>
        </w:rPr>
        <w:t>Técnic</w:t>
      </w:r>
      <w:r w:rsidR="002C5783">
        <w:rPr>
          <w:rFonts w:ascii="Cambria" w:eastAsia="Calibri" w:hAnsi="Cambria" w:cs="Times New Roman"/>
          <w:sz w:val="24"/>
          <w:szCs w:val="24"/>
        </w:rPr>
        <w:t>o Agrícola</w:t>
      </w:r>
      <w:r w:rsidR="0063532E">
        <w:rPr>
          <w:rFonts w:ascii="Cambria" w:eastAsia="Calibri" w:hAnsi="Cambria" w:cs="Times New Roman"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junto a </w:t>
      </w:r>
      <w:bookmarkEnd w:id="0"/>
      <w:r w:rsidR="007D29D9" w:rsidRPr="00DF6773">
        <w:rPr>
          <w:rFonts w:ascii="Cambria" w:eastAsia="Calibri" w:hAnsi="Cambria" w:cs="Times New Roman"/>
          <w:sz w:val="24"/>
          <w:szCs w:val="24"/>
        </w:rPr>
        <w:t xml:space="preserve">Secretaria Municipal </w:t>
      </w:r>
      <w:r w:rsidR="002719B5">
        <w:rPr>
          <w:rFonts w:ascii="Cambria" w:eastAsia="Calibri" w:hAnsi="Cambria" w:cs="Times New Roman"/>
          <w:sz w:val="24"/>
          <w:szCs w:val="24"/>
        </w:rPr>
        <w:t>de Agronegócio</w:t>
      </w:r>
      <w:r w:rsidR="00D718EC">
        <w:rPr>
          <w:rFonts w:ascii="Cambria" w:eastAsia="Calibri" w:hAnsi="Cambria" w:cs="Times New Roman"/>
          <w:sz w:val="24"/>
          <w:szCs w:val="24"/>
        </w:rPr>
        <w:t>.</w:t>
      </w:r>
    </w:p>
    <w:p w14:paraId="2E11707E" w14:textId="77777777" w:rsidR="009F4243" w:rsidRPr="00DF6773" w:rsidRDefault="009F4243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</w:p>
    <w:p w14:paraId="04977A6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                           Ar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na data da publicação.</w:t>
      </w:r>
    </w:p>
    <w:p w14:paraId="423E9250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757FCDF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430C904F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540906FB" w14:textId="1156E76F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2719B5">
        <w:rPr>
          <w:rFonts w:ascii="Cambria" w:eastAsia="Times New Roman" w:hAnsi="Cambria" w:cs="Times New Roman"/>
          <w:bCs/>
          <w:sz w:val="24"/>
          <w:szCs w:val="24"/>
          <w:lang w:eastAsia="pt-BR"/>
        </w:rPr>
        <w:t>30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E2669C">
        <w:rPr>
          <w:rFonts w:ascii="Cambria" w:eastAsia="Times New Roman" w:hAnsi="Cambria" w:cs="Times New Roman"/>
          <w:bCs/>
          <w:sz w:val="24"/>
          <w:szCs w:val="24"/>
          <w:lang w:eastAsia="pt-BR"/>
        </w:rPr>
        <w:t>junho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795DB4AE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AE96DD3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826FFD0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B307EF7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6E83B09B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DF6773" w:rsidRPr="00DF6773" w14:paraId="39DE2F01" w14:textId="77777777" w:rsidTr="00187922">
        <w:tc>
          <w:tcPr>
            <w:tcW w:w="4473" w:type="dxa"/>
          </w:tcPr>
          <w:p w14:paraId="4D1B1335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22BCBD7C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3DBE00BC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3D2EF919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D’Mont Leite</w:t>
            </w:r>
          </w:p>
          <w:p w14:paraId="4E1714E4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66893C60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56656E6D" w14:textId="0C4A2D02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14AD5E4D" w14:textId="5A0768C4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277E6" w14:textId="77777777" w:rsidR="00281E57" w:rsidRDefault="00281E57" w:rsidP="00FD7F41">
      <w:pPr>
        <w:spacing w:after="0" w:line="240" w:lineRule="auto"/>
      </w:pPr>
      <w:r>
        <w:separator/>
      </w:r>
    </w:p>
  </w:endnote>
  <w:endnote w:type="continuationSeparator" w:id="0">
    <w:p w14:paraId="48163739" w14:textId="77777777" w:rsidR="00281E57" w:rsidRDefault="00281E57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6FDBB3CB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61759" w14:textId="77777777" w:rsidR="00281E57" w:rsidRDefault="00281E57" w:rsidP="00FD7F41">
      <w:pPr>
        <w:spacing w:after="0" w:line="240" w:lineRule="auto"/>
      </w:pPr>
      <w:r>
        <w:separator/>
      </w:r>
    </w:p>
  </w:footnote>
  <w:footnote w:type="continuationSeparator" w:id="0">
    <w:p w14:paraId="5A861007" w14:textId="77777777" w:rsidR="00281E57" w:rsidRDefault="00281E57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C5CB30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43BD9DD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3225F"/>
    <w:rsid w:val="00035722"/>
    <w:rsid w:val="00037C91"/>
    <w:rsid w:val="00066904"/>
    <w:rsid w:val="00066BA8"/>
    <w:rsid w:val="00083AEA"/>
    <w:rsid w:val="000D2FB9"/>
    <w:rsid w:val="00136D51"/>
    <w:rsid w:val="0016053E"/>
    <w:rsid w:val="001B5C23"/>
    <w:rsid w:val="00241178"/>
    <w:rsid w:val="00264DDB"/>
    <w:rsid w:val="002719B5"/>
    <w:rsid w:val="00281E57"/>
    <w:rsid w:val="0029316B"/>
    <w:rsid w:val="00294DE7"/>
    <w:rsid w:val="002C5783"/>
    <w:rsid w:val="00303C4B"/>
    <w:rsid w:val="003514BF"/>
    <w:rsid w:val="003A3B86"/>
    <w:rsid w:val="00407C1C"/>
    <w:rsid w:val="005D62E4"/>
    <w:rsid w:val="006318F5"/>
    <w:rsid w:val="0063532E"/>
    <w:rsid w:val="006A24B7"/>
    <w:rsid w:val="006A323C"/>
    <w:rsid w:val="006C034E"/>
    <w:rsid w:val="00775E27"/>
    <w:rsid w:val="007832A0"/>
    <w:rsid w:val="007869BE"/>
    <w:rsid w:val="007D29D9"/>
    <w:rsid w:val="0084746E"/>
    <w:rsid w:val="00862266"/>
    <w:rsid w:val="00866E3E"/>
    <w:rsid w:val="008A0E68"/>
    <w:rsid w:val="008B435F"/>
    <w:rsid w:val="008E07F5"/>
    <w:rsid w:val="008F0079"/>
    <w:rsid w:val="00912601"/>
    <w:rsid w:val="00930B35"/>
    <w:rsid w:val="009B7048"/>
    <w:rsid w:val="009F4243"/>
    <w:rsid w:val="009F48F9"/>
    <w:rsid w:val="00A737DD"/>
    <w:rsid w:val="00B230D3"/>
    <w:rsid w:val="00B46F4C"/>
    <w:rsid w:val="00B85CFB"/>
    <w:rsid w:val="00B911B9"/>
    <w:rsid w:val="00B929AB"/>
    <w:rsid w:val="00BC4ABD"/>
    <w:rsid w:val="00C01A0A"/>
    <w:rsid w:val="00C72417"/>
    <w:rsid w:val="00C86CA3"/>
    <w:rsid w:val="00CD5427"/>
    <w:rsid w:val="00D076A7"/>
    <w:rsid w:val="00D35878"/>
    <w:rsid w:val="00D7092C"/>
    <w:rsid w:val="00D718EC"/>
    <w:rsid w:val="00DB2787"/>
    <w:rsid w:val="00DC2ABC"/>
    <w:rsid w:val="00DE4587"/>
    <w:rsid w:val="00DF5563"/>
    <w:rsid w:val="00DF6773"/>
    <w:rsid w:val="00E1485C"/>
    <w:rsid w:val="00E21937"/>
    <w:rsid w:val="00E2669C"/>
    <w:rsid w:val="00E6483D"/>
    <w:rsid w:val="00E6538A"/>
    <w:rsid w:val="00EC06AC"/>
    <w:rsid w:val="00EC61B7"/>
    <w:rsid w:val="00ED712B"/>
    <w:rsid w:val="00EF74EF"/>
    <w:rsid w:val="00F16000"/>
    <w:rsid w:val="00F74B77"/>
    <w:rsid w:val="00F9002B"/>
    <w:rsid w:val="00FD7F41"/>
    <w:rsid w:val="00FE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192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55</cp:revision>
  <cp:lastPrinted>2025-06-03T20:44:00Z</cp:lastPrinted>
  <dcterms:created xsi:type="dcterms:W3CDTF">2025-01-02T19:44:00Z</dcterms:created>
  <dcterms:modified xsi:type="dcterms:W3CDTF">2025-06-30T21:00:00Z</dcterms:modified>
</cp:coreProperties>
</file>