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07964" w14:textId="19576120" w:rsidR="00211FF7" w:rsidRPr="008D22AD" w:rsidRDefault="00211FF7" w:rsidP="00211FF7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bookmarkStart w:id="0" w:name="_GoBack"/>
      <w:r w:rsidRPr="008D22AD">
        <w:rPr>
          <w:rFonts w:ascii="Cambria" w:hAnsi="Cambria" w:cs="Arial"/>
          <w:b/>
          <w:bCs/>
        </w:rPr>
        <w:t>Decreto nº 2</w:t>
      </w:r>
      <w:r w:rsidR="002928AA" w:rsidRPr="008D22AD">
        <w:rPr>
          <w:rFonts w:ascii="Cambria" w:hAnsi="Cambria" w:cs="Arial"/>
          <w:b/>
          <w:bCs/>
        </w:rPr>
        <w:t>.</w:t>
      </w:r>
      <w:r w:rsidRPr="008D22AD">
        <w:rPr>
          <w:rFonts w:ascii="Cambria" w:hAnsi="Cambria" w:cs="Arial"/>
          <w:b/>
          <w:bCs/>
        </w:rPr>
        <w:t>2</w:t>
      </w:r>
      <w:r w:rsidR="0025781D" w:rsidRPr="008D22AD">
        <w:rPr>
          <w:rFonts w:ascii="Cambria" w:hAnsi="Cambria" w:cs="Arial"/>
          <w:b/>
          <w:bCs/>
        </w:rPr>
        <w:t>7</w:t>
      </w:r>
      <w:r w:rsidR="008D22AD" w:rsidRPr="008D22AD">
        <w:rPr>
          <w:rFonts w:ascii="Cambria" w:hAnsi="Cambria" w:cs="Arial"/>
          <w:b/>
          <w:bCs/>
        </w:rPr>
        <w:t>1</w:t>
      </w:r>
      <w:r w:rsidRPr="008D22AD">
        <w:rPr>
          <w:rFonts w:ascii="Cambria" w:hAnsi="Cambria" w:cs="Arial"/>
          <w:b/>
          <w:bCs/>
        </w:rPr>
        <w:t xml:space="preserve">, de </w:t>
      </w:r>
      <w:r w:rsidR="0025781D" w:rsidRPr="008D22AD">
        <w:rPr>
          <w:rFonts w:ascii="Cambria" w:hAnsi="Cambria" w:cs="Arial"/>
          <w:b/>
          <w:bCs/>
        </w:rPr>
        <w:t>21</w:t>
      </w:r>
      <w:r w:rsidRPr="008D22AD">
        <w:rPr>
          <w:rFonts w:ascii="Cambria" w:hAnsi="Cambria" w:cs="Arial"/>
          <w:b/>
          <w:bCs/>
        </w:rPr>
        <w:t xml:space="preserve"> de agosto de 2025.</w:t>
      </w:r>
    </w:p>
    <w:p w14:paraId="7EBDFC51" w14:textId="77777777" w:rsidR="00211FF7" w:rsidRPr="008D22AD" w:rsidRDefault="00211FF7" w:rsidP="00211FF7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4F240EB2" w14:textId="77777777" w:rsidR="0025781D" w:rsidRPr="008D22AD" w:rsidRDefault="0025781D" w:rsidP="0025781D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8D22AD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8D22AD">
        <w:rPr>
          <w:rFonts w:ascii="Cambria" w:hAnsi="Cambria" w:cs="Arial"/>
          <w:bCs/>
        </w:rPr>
        <w:t>.</w:t>
      </w:r>
    </w:p>
    <w:p w14:paraId="70E39A37" w14:textId="72797E92" w:rsidR="00211FF7" w:rsidRPr="008D22AD" w:rsidRDefault="00211FF7" w:rsidP="002928AA">
      <w:pPr>
        <w:pStyle w:val="western"/>
        <w:spacing w:before="0" w:beforeAutospacing="0" w:after="0"/>
        <w:jc w:val="both"/>
        <w:rPr>
          <w:rFonts w:ascii="Cambria" w:hAnsi="Cambria" w:cs="Arial"/>
        </w:rPr>
      </w:pPr>
    </w:p>
    <w:p w14:paraId="66A0161B" w14:textId="77777777" w:rsidR="00211FF7" w:rsidRPr="008D22AD" w:rsidRDefault="00211FF7" w:rsidP="00211FF7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8D22AD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28619DC" w14:textId="517DEB38" w:rsidR="00211FF7" w:rsidRPr="008D22AD" w:rsidRDefault="00211FF7" w:rsidP="00211FF7">
      <w:pPr>
        <w:jc w:val="both"/>
        <w:rPr>
          <w:rFonts w:ascii="Cambria" w:hAnsi="Cambria" w:cs="Arial"/>
        </w:rPr>
      </w:pPr>
    </w:p>
    <w:p w14:paraId="7CF41687" w14:textId="77777777" w:rsidR="008D22AD" w:rsidRPr="008D22AD" w:rsidRDefault="008D22AD" w:rsidP="008D22AD">
      <w:pPr>
        <w:ind w:firstLine="708"/>
        <w:jc w:val="both"/>
        <w:rPr>
          <w:rFonts w:ascii="Cambria" w:hAnsi="Cambria" w:cs="Calibri"/>
        </w:rPr>
      </w:pPr>
      <w:r w:rsidRPr="008D22AD">
        <w:rPr>
          <w:rFonts w:ascii="Cambria" w:hAnsi="Cambria" w:cs="Arial"/>
          <w:bCs/>
        </w:rPr>
        <w:t xml:space="preserve">              Considerando a Lei Municipal nº 3.308, de 20 de agosto de 2025 que, </w:t>
      </w:r>
      <w:r w:rsidRPr="008D22AD">
        <w:rPr>
          <w:rFonts w:ascii="Cambria" w:eastAsia="Calibri" w:hAnsi="Cambria" w:cs="Arial"/>
          <w:lang w:eastAsia="en-US"/>
        </w:rPr>
        <w:t xml:space="preserve">autoriza a abertura de Crédito Adicional Suplementar </w:t>
      </w:r>
      <w:r w:rsidRPr="008D22AD">
        <w:rPr>
          <w:rFonts w:ascii="Cambria" w:eastAsia="Calibri" w:hAnsi="Cambria" w:cs="Arial"/>
          <w:bCs/>
          <w:lang w:eastAsia="en-US"/>
        </w:rPr>
        <w:t>para o Exercício Financeiro de 2025</w:t>
      </w:r>
      <w:r w:rsidRPr="008D22AD">
        <w:rPr>
          <w:rFonts w:ascii="Cambria" w:hAnsi="Cambria" w:cs="Calibri"/>
        </w:rPr>
        <w:t>.</w:t>
      </w:r>
    </w:p>
    <w:p w14:paraId="66B5B263" w14:textId="77777777" w:rsidR="008D22AD" w:rsidRPr="008D22AD" w:rsidRDefault="008D22AD" w:rsidP="00211FF7">
      <w:pPr>
        <w:jc w:val="both"/>
        <w:rPr>
          <w:rFonts w:ascii="Cambria" w:hAnsi="Cambria" w:cs="Arial"/>
        </w:rPr>
      </w:pPr>
    </w:p>
    <w:p w14:paraId="0F938451" w14:textId="545DC4FE" w:rsidR="00211FF7" w:rsidRPr="008D22AD" w:rsidRDefault="00211FF7" w:rsidP="00211FF7">
      <w:pPr>
        <w:ind w:firstLine="1418"/>
        <w:jc w:val="both"/>
        <w:rPr>
          <w:rFonts w:ascii="Cambria" w:hAnsi="Cambria" w:cs="Arial"/>
        </w:rPr>
      </w:pPr>
      <w:r w:rsidRPr="008D22AD">
        <w:rPr>
          <w:rFonts w:ascii="Cambria" w:hAnsi="Cambria" w:cs="Arial"/>
        </w:rPr>
        <w:t>DECRETA:</w:t>
      </w:r>
    </w:p>
    <w:p w14:paraId="3757CF3B" w14:textId="77777777" w:rsidR="001E3F95" w:rsidRPr="008D22AD" w:rsidRDefault="001E3F95" w:rsidP="00E3324C">
      <w:pPr>
        <w:jc w:val="both"/>
        <w:rPr>
          <w:rFonts w:ascii="Cambria" w:hAnsi="Cambria" w:cs="Arial"/>
        </w:rPr>
      </w:pPr>
    </w:p>
    <w:p w14:paraId="6D951E34" w14:textId="2D040D59" w:rsidR="008D22AD" w:rsidRPr="008D22AD" w:rsidRDefault="000240A6" w:rsidP="008D22AD">
      <w:pPr>
        <w:ind w:firstLine="1423"/>
        <w:jc w:val="both"/>
        <w:rPr>
          <w:rFonts w:ascii="Cambria" w:hAnsi="Cambria" w:cs="Arial"/>
        </w:rPr>
      </w:pPr>
      <w:r w:rsidRPr="008D22AD">
        <w:rPr>
          <w:rFonts w:ascii="Cambria" w:hAnsi="Cambria" w:cs="Arial"/>
        </w:rPr>
        <w:t xml:space="preserve">Art. 1º </w:t>
      </w:r>
      <w:r w:rsidR="002928AA" w:rsidRPr="008D22AD">
        <w:rPr>
          <w:rFonts w:ascii="Cambria" w:hAnsi="Cambria" w:cs="Arial"/>
        </w:rPr>
        <w:t xml:space="preserve">Fica aberto no orçamento do exercício corrente, um crédito suplementar, no valor de </w:t>
      </w:r>
      <w:r w:rsidR="003803E9">
        <w:rPr>
          <w:rFonts w:ascii="Cambria" w:hAnsi="Cambria" w:cs="Arial"/>
        </w:rPr>
        <w:t xml:space="preserve">R$ </w:t>
      </w:r>
      <w:r w:rsidR="008D22AD" w:rsidRPr="008D22AD">
        <w:rPr>
          <w:rFonts w:ascii="Cambria" w:hAnsi="Cambria" w:cs="Arial"/>
        </w:rPr>
        <w:t>570.000,00 (quinhentos e setenta mil reais), na dotação abaixo discriminada: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2092"/>
        <w:gridCol w:w="7008"/>
      </w:tblGrid>
      <w:tr w:rsidR="008D22AD" w:rsidRPr="008D22AD" w14:paraId="7524F7A2" w14:textId="77777777" w:rsidTr="00E71722">
        <w:tc>
          <w:tcPr>
            <w:tcW w:w="1985" w:type="dxa"/>
            <w:shd w:val="clear" w:color="auto" w:fill="auto"/>
          </w:tcPr>
          <w:p w14:paraId="6B836F25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12.100</w:t>
            </w:r>
          </w:p>
        </w:tc>
        <w:tc>
          <w:tcPr>
            <w:tcW w:w="7115" w:type="dxa"/>
            <w:shd w:val="clear" w:color="auto" w:fill="auto"/>
          </w:tcPr>
          <w:p w14:paraId="2C4BDB33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Secretaria Municipal do Esporte, Lazer e da Juventude</w:t>
            </w:r>
          </w:p>
        </w:tc>
      </w:tr>
      <w:tr w:rsidR="008D22AD" w:rsidRPr="008D22AD" w14:paraId="425F13A2" w14:textId="77777777" w:rsidTr="00E71722">
        <w:tc>
          <w:tcPr>
            <w:tcW w:w="1985" w:type="dxa"/>
            <w:shd w:val="clear" w:color="auto" w:fill="auto"/>
          </w:tcPr>
          <w:p w14:paraId="263D0654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27</w:t>
            </w:r>
          </w:p>
        </w:tc>
        <w:tc>
          <w:tcPr>
            <w:tcW w:w="7115" w:type="dxa"/>
            <w:shd w:val="clear" w:color="auto" w:fill="auto"/>
          </w:tcPr>
          <w:p w14:paraId="0E287D64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Desporto e Lazer</w:t>
            </w:r>
          </w:p>
        </w:tc>
      </w:tr>
      <w:tr w:rsidR="008D22AD" w:rsidRPr="008D22AD" w14:paraId="23A209A2" w14:textId="77777777" w:rsidTr="00E71722">
        <w:tc>
          <w:tcPr>
            <w:tcW w:w="1985" w:type="dxa"/>
            <w:shd w:val="clear" w:color="auto" w:fill="auto"/>
          </w:tcPr>
          <w:p w14:paraId="5481116E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27.812</w:t>
            </w:r>
          </w:p>
        </w:tc>
        <w:tc>
          <w:tcPr>
            <w:tcW w:w="7115" w:type="dxa"/>
            <w:shd w:val="clear" w:color="auto" w:fill="auto"/>
          </w:tcPr>
          <w:p w14:paraId="76869228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Desporto Comunitário</w:t>
            </w:r>
          </w:p>
        </w:tc>
      </w:tr>
      <w:tr w:rsidR="008D22AD" w:rsidRPr="008D22AD" w14:paraId="37F87399" w14:textId="77777777" w:rsidTr="00E71722">
        <w:tc>
          <w:tcPr>
            <w:tcW w:w="1985" w:type="dxa"/>
            <w:shd w:val="clear" w:color="auto" w:fill="auto"/>
          </w:tcPr>
          <w:p w14:paraId="1A58647F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27.812.0006</w:t>
            </w:r>
          </w:p>
        </w:tc>
        <w:tc>
          <w:tcPr>
            <w:tcW w:w="7115" w:type="dxa"/>
            <w:shd w:val="clear" w:color="auto" w:fill="auto"/>
          </w:tcPr>
          <w:p w14:paraId="4C140B0B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Juara Esportiva</w:t>
            </w:r>
          </w:p>
        </w:tc>
      </w:tr>
      <w:tr w:rsidR="008D22AD" w:rsidRPr="008D22AD" w14:paraId="35B787C2" w14:textId="77777777" w:rsidTr="00E71722">
        <w:tc>
          <w:tcPr>
            <w:tcW w:w="1985" w:type="dxa"/>
            <w:shd w:val="clear" w:color="auto" w:fill="auto"/>
          </w:tcPr>
          <w:p w14:paraId="51777CD0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27.812.0006.1245</w:t>
            </w:r>
          </w:p>
          <w:p w14:paraId="6FFC154C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</w:p>
          <w:p w14:paraId="34C9E75E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44.90.51.00</w:t>
            </w:r>
          </w:p>
        </w:tc>
        <w:tc>
          <w:tcPr>
            <w:tcW w:w="7115" w:type="dxa"/>
            <w:shd w:val="clear" w:color="auto" w:fill="auto"/>
          </w:tcPr>
          <w:p w14:paraId="40BDC436" w14:textId="77777777" w:rsidR="008D22AD" w:rsidRPr="008D22AD" w:rsidRDefault="008D22AD" w:rsidP="00E71722">
            <w:pPr>
              <w:ind w:right="-81"/>
              <w:jc w:val="both"/>
              <w:rPr>
                <w:rFonts w:ascii="Cambria" w:hAnsi="Cambria" w:cs="Tahoma"/>
                <w:bCs/>
              </w:rPr>
            </w:pPr>
            <w:r w:rsidRPr="008D22AD">
              <w:rPr>
                <w:rFonts w:ascii="Cambria" w:hAnsi="Cambria" w:cs="Tahoma"/>
                <w:bCs/>
              </w:rPr>
              <w:t xml:space="preserve">Gestão </w:t>
            </w:r>
            <w:proofErr w:type="spellStart"/>
            <w:r w:rsidRPr="008D22AD">
              <w:rPr>
                <w:rFonts w:ascii="Cambria" w:hAnsi="Cambria" w:cs="Tahoma"/>
                <w:bCs/>
              </w:rPr>
              <w:t>Admin</w:t>
            </w:r>
            <w:proofErr w:type="spellEnd"/>
            <w:r w:rsidRPr="008D22AD">
              <w:rPr>
                <w:rFonts w:ascii="Cambria" w:hAnsi="Cambria" w:cs="Tahoma"/>
                <w:bCs/>
              </w:rPr>
              <w:t xml:space="preserve">. </w:t>
            </w:r>
            <w:proofErr w:type="spellStart"/>
            <w:r w:rsidRPr="008D22AD">
              <w:rPr>
                <w:rFonts w:ascii="Cambria" w:hAnsi="Cambria" w:cs="Tahoma"/>
                <w:bCs/>
              </w:rPr>
              <w:t>da</w:t>
            </w:r>
            <w:proofErr w:type="spellEnd"/>
            <w:r w:rsidRPr="008D22AD">
              <w:rPr>
                <w:rFonts w:ascii="Cambria" w:hAnsi="Cambria" w:cs="Tahoma"/>
                <w:bCs/>
              </w:rPr>
              <w:t xml:space="preserve"> </w:t>
            </w:r>
            <w:proofErr w:type="spellStart"/>
            <w:r w:rsidRPr="008D22AD">
              <w:rPr>
                <w:rFonts w:ascii="Cambria" w:hAnsi="Cambria" w:cs="Tahoma"/>
                <w:bCs/>
              </w:rPr>
              <w:t>Secret</w:t>
            </w:r>
            <w:proofErr w:type="spellEnd"/>
            <w:r w:rsidRPr="008D22AD">
              <w:rPr>
                <w:rFonts w:ascii="Cambria" w:hAnsi="Cambria" w:cs="Tahoma"/>
                <w:bCs/>
              </w:rPr>
              <w:t xml:space="preserve"> Esporte, Lazer e Juventude – </w:t>
            </w:r>
            <w:proofErr w:type="gramStart"/>
            <w:r w:rsidRPr="008D22AD">
              <w:rPr>
                <w:rFonts w:ascii="Cambria" w:hAnsi="Cambria" w:cs="Tahoma"/>
                <w:bCs/>
              </w:rPr>
              <w:t>Infra Estrutura</w:t>
            </w:r>
            <w:proofErr w:type="gramEnd"/>
            <w:r w:rsidRPr="008D22AD">
              <w:rPr>
                <w:rFonts w:ascii="Cambria" w:hAnsi="Cambria" w:cs="Tahoma"/>
                <w:bCs/>
              </w:rPr>
              <w:t xml:space="preserve"> OBRAS</w:t>
            </w:r>
          </w:p>
          <w:p w14:paraId="4B1D14E6" w14:textId="77777777" w:rsidR="008D22AD" w:rsidRPr="008D22AD" w:rsidRDefault="008D22AD" w:rsidP="00E71722">
            <w:pPr>
              <w:ind w:right="-222"/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Tahoma"/>
                <w:bCs/>
              </w:rPr>
              <w:t>Obras e Instalações ................................................................. R$ 570.0000,000</w:t>
            </w:r>
          </w:p>
        </w:tc>
      </w:tr>
      <w:tr w:rsidR="008D22AD" w:rsidRPr="008D22AD" w14:paraId="557809AB" w14:textId="77777777" w:rsidTr="00E71722">
        <w:tc>
          <w:tcPr>
            <w:tcW w:w="1985" w:type="dxa"/>
            <w:shd w:val="clear" w:color="auto" w:fill="auto"/>
          </w:tcPr>
          <w:p w14:paraId="5CDFECE6" w14:textId="77777777" w:rsidR="008D22AD" w:rsidRPr="008D22AD" w:rsidRDefault="008D22AD" w:rsidP="00E71722">
            <w:pPr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 w:cs="Arial"/>
              </w:rPr>
              <w:t>FONTE</w:t>
            </w:r>
          </w:p>
        </w:tc>
        <w:tc>
          <w:tcPr>
            <w:tcW w:w="7115" w:type="dxa"/>
            <w:shd w:val="clear" w:color="auto" w:fill="auto"/>
          </w:tcPr>
          <w:p w14:paraId="15902214" w14:textId="77777777" w:rsidR="008D22AD" w:rsidRPr="008D22AD" w:rsidRDefault="008D22AD" w:rsidP="00E71722">
            <w:pPr>
              <w:ind w:right="-222"/>
              <w:jc w:val="both"/>
              <w:rPr>
                <w:rFonts w:ascii="Cambria" w:hAnsi="Cambria" w:cs="Arial"/>
              </w:rPr>
            </w:pPr>
            <w:r w:rsidRPr="008D22AD">
              <w:rPr>
                <w:rFonts w:ascii="Cambria" w:hAnsi="Cambria"/>
              </w:rPr>
              <w:t>1.701.0000.000 Transferências de Convênios ou Instrumentos Congêneres do Estado</w:t>
            </w:r>
          </w:p>
        </w:tc>
      </w:tr>
    </w:tbl>
    <w:p w14:paraId="24E6C6C2" w14:textId="77777777" w:rsidR="008D22AD" w:rsidRPr="008D22AD" w:rsidRDefault="008D22AD" w:rsidP="0025781D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01FCA633" w14:textId="77777777" w:rsidR="008D22AD" w:rsidRPr="008D22AD" w:rsidRDefault="008D22AD" w:rsidP="008D22AD">
      <w:pPr>
        <w:ind w:firstLine="1418"/>
        <w:jc w:val="both"/>
        <w:rPr>
          <w:rFonts w:ascii="Cambria" w:hAnsi="Cambria" w:cs="Arial"/>
        </w:rPr>
      </w:pPr>
      <w:r w:rsidRPr="008D22AD">
        <w:rPr>
          <w:rFonts w:ascii="Cambria" w:hAnsi="Cambria" w:cs="Arial"/>
        </w:rPr>
        <w:t>Art. 2º A despesa decorrente do crédito suplementar de que trata o artigo 1º, correrão por excesso de arrecadação por fonte de recursos, abaixo mencionada, na forma dos artigos 42 e 43 da Lei Federal nº 4.320/64.</w:t>
      </w:r>
    </w:p>
    <w:p w14:paraId="28B3BBEC" w14:textId="77777777" w:rsidR="000240A6" w:rsidRPr="008D22AD" w:rsidRDefault="000240A6" w:rsidP="000240A6">
      <w:pPr>
        <w:ind w:firstLine="1418"/>
        <w:jc w:val="both"/>
        <w:rPr>
          <w:rFonts w:ascii="Cambria" w:hAnsi="Cambria" w:cs="Arial"/>
        </w:rPr>
      </w:pPr>
    </w:p>
    <w:p w14:paraId="3894ACDD" w14:textId="7FF69794" w:rsidR="00F84D20" w:rsidRPr="008D22AD" w:rsidRDefault="00F84D20" w:rsidP="00F84D20">
      <w:pPr>
        <w:ind w:firstLine="1418"/>
        <w:rPr>
          <w:rFonts w:ascii="Cambria" w:hAnsi="Cambria"/>
        </w:rPr>
      </w:pPr>
      <w:r w:rsidRPr="008D22AD">
        <w:rPr>
          <w:rFonts w:ascii="Cambria" w:hAnsi="Cambria"/>
        </w:rPr>
        <w:t xml:space="preserve">Art. </w:t>
      </w:r>
      <w:r w:rsidR="00211FF7" w:rsidRPr="008D22AD">
        <w:rPr>
          <w:rFonts w:ascii="Cambria" w:hAnsi="Cambria"/>
        </w:rPr>
        <w:t>3</w:t>
      </w:r>
      <w:r w:rsidRPr="008D22AD">
        <w:rPr>
          <w:rFonts w:ascii="Cambria" w:hAnsi="Cambria"/>
        </w:rPr>
        <w:t>º Est</w:t>
      </w:r>
      <w:r w:rsidR="00211FF7" w:rsidRPr="008D22AD">
        <w:rPr>
          <w:rFonts w:ascii="Cambria" w:hAnsi="Cambria"/>
        </w:rPr>
        <w:t>e</w:t>
      </w:r>
      <w:r w:rsidRPr="008D22AD">
        <w:rPr>
          <w:rFonts w:ascii="Cambria" w:hAnsi="Cambria"/>
        </w:rPr>
        <w:t xml:space="preserve"> </w:t>
      </w:r>
      <w:r w:rsidR="00211FF7" w:rsidRPr="008D22AD">
        <w:rPr>
          <w:rFonts w:ascii="Cambria" w:hAnsi="Cambria"/>
        </w:rPr>
        <w:t>Decreto</w:t>
      </w:r>
      <w:r w:rsidRPr="008D22AD">
        <w:rPr>
          <w:rFonts w:ascii="Cambria" w:hAnsi="Cambria"/>
        </w:rPr>
        <w:t xml:space="preserve"> entra em vigor na data de sua publicação.</w:t>
      </w:r>
    </w:p>
    <w:p w14:paraId="2F5B9380" w14:textId="5219D373" w:rsidR="009C7423" w:rsidRPr="008D22AD" w:rsidRDefault="009C7423" w:rsidP="00F84D20">
      <w:pPr>
        <w:tabs>
          <w:tab w:val="left" w:pos="0"/>
        </w:tabs>
        <w:rPr>
          <w:rFonts w:ascii="Cambria" w:hAnsi="Cambria" w:cs="Arial"/>
        </w:rPr>
      </w:pPr>
    </w:p>
    <w:p w14:paraId="43D1C173" w14:textId="77777777" w:rsidR="0025781D" w:rsidRPr="008D22AD" w:rsidRDefault="0025781D" w:rsidP="00F84D20">
      <w:pPr>
        <w:tabs>
          <w:tab w:val="left" w:pos="0"/>
        </w:tabs>
        <w:rPr>
          <w:rFonts w:ascii="Cambria" w:hAnsi="Cambria" w:cs="Arial"/>
        </w:rPr>
      </w:pPr>
    </w:p>
    <w:p w14:paraId="33289C1C" w14:textId="77777777" w:rsidR="003116A8" w:rsidRPr="008D22AD" w:rsidRDefault="003116A8" w:rsidP="00F84D20">
      <w:pPr>
        <w:tabs>
          <w:tab w:val="left" w:pos="0"/>
        </w:tabs>
        <w:jc w:val="center"/>
        <w:rPr>
          <w:rFonts w:ascii="Cambria" w:hAnsi="Cambria" w:cs="Arial"/>
        </w:rPr>
      </w:pPr>
      <w:r w:rsidRPr="008D22AD">
        <w:rPr>
          <w:rFonts w:ascii="Cambria" w:hAnsi="Cambria" w:cs="Arial"/>
        </w:rPr>
        <w:t>Governo Municipal de Juara, Estado de Mato</w:t>
      </w:r>
    </w:p>
    <w:p w14:paraId="37F9B65D" w14:textId="2A287DA5" w:rsidR="003116A8" w:rsidRPr="008D22AD" w:rsidRDefault="003116A8" w:rsidP="00F84D20">
      <w:pPr>
        <w:jc w:val="center"/>
        <w:rPr>
          <w:rFonts w:ascii="Cambria" w:hAnsi="Cambria" w:cs="Arial"/>
        </w:rPr>
      </w:pPr>
      <w:r w:rsidRPr="008D22AD">
        <w:rPr>
          <w:rFonts w:ascii="Cambria" w:hAnsi="Cambria" w:cs="Arial"/>
        </w:rPr>
        <w:t xml:space="preserve">Grosso, </w:t>
      </w:r>
      <w:r w:rsidR="0025781D" w:rsidRPr="008D22AD">
        <w:rPr>
          <w:rFonts w:ascii="Cambria" w:hAnsi="Cambria" w:cs="Arial"/>
        </w:rPr>
        <w:t>21</w:t>
      </w:r>
      <w:r w:rsidR="00B151CE" w:rsidRPr="008D22AD">
        <w:rPr>
          <w:rFonts w:ascii="Cambria" w:hAnsi="Cambria" w:cs="Arial"/>
        </w:rPr>
        <w:t xml:space="preserve"> </w:t>
      </w:r>
      <w:r w:rsidRPr="008D22AD">
        <w:rPr>
          <w:rFonts w:ascii="Cambria" w:hAnsi="Cambria" w:cs="Arial"/>
        </w:rPr>
        <w:t xml:space="preserve">de </w:t>
      </w:r>
      <w:r w:rsidR="00B151CE" w:rsidRPr="008D22AD">
        <w:rPr>
          <w:rFonts w:ascii="Cambria" w:hAnsi="Cambria" w:cs="Arial"/>
        </w:rPr>
        <w:t>agosto</w:t>
      </w:r>
      <w:r w:rsidRPr="008D22AD">
        <w:rPr>
          <w:rFonts w:ascii="Cambria" w:hAnsi="Cambria" w:cs="Arial"/>
        </w:rPr>
        <w:t xml:space="preserve"> de 2025.</w:t>
      </w:r>
    </w:p>
    <w:p w14:paraId="35587EF2" w14:textId="49835692" w:rsidR="009C7423" w:rsidRPr="008D22AD" w:rsidRDefault="009C7423" w:rsidP="00F84D20">
      <w:pPr>
        <w:jc w:val="both"/>
        <w:rPr>
          <w:rFonts w:ascii="Cambria" w:hAnsi="Cambria" w:cs="Arial"/>
        </w:rPr>
      </w:pPr>
    </w:p>
    <w:p w14:paraId="4E9D05C4" w14:textId="71A94008" w:rsidR="002928AA" w:rsidRPr="008D22AD" w:rsidRDefault="002928AA" w:rsidP="00F84D20">
      <w:pPr>
        <w:jc w:val="both"/>
        <w:rPr>
          <w:rFonts w:ascii="Cambria" w:hAnsi="Cambria" w:cs="Arial"/>
        </w:rPr>
      </w:pPr>
    </w:p>
    <w:p w14:paraId="050A5FDB" w14:textId="49182ADF" w:rsidR="002928AA" w:rsidRPr="008D22AD" w:rsidRDefault="002928AA" w:rsidP="00F84D20">
      <w:pPr>
        <w:jc w:val="both"/>
        <w:rPr>
          <w:rFonts w:ascii="Cambria" w:hAnsi="Cambria" w:cs="Arial"/>
        </w:rPr>
      </w:pPr>
    </w:p>
    <w:p w14:paraId="3F3180B5" w14:textId="77777777" w:rsidR="0025781D" w:rsidRPr="008D22AD" w:rsidRDefault="0025781D" w:rsidP="00F84D20">
      <w:pPr>
        <w:jc w:val="both"/>
        <w:rPr>
          <w:rFonts w:ascii="Cambria" w:hAnsi="Cambria" w:cs="Arial"/>
        </w:rPr>
      </w:pPr>
    </w:p>
    <w:p w14:paraId="325FE028" w14:textId="77777777" w:rsidR="003116A8" w:rsidRPr="008D22AD" w:rsidRDefault="003116A8" w:rsidP="00F84D20">
      <w:pPr>
        <w:jc w:val="center"/>
        <w:rPr>
          <w:rFonts w:ascii="Cambria" w:hAnsi="Cambria" w:cs="Arial"/>
        </w:rPr>
      </w:pPr>
      <w:r w:rsidRPr="008D22AD">
        <w:rPr>
          <w:rFonts w:ascii="Cambria" w:hAnsi="Cambria" w:cs="Arial"/>
          <w:b/>
          <w:bCs/>
        </w:rPr>
        <w:t>Valdinei Holanda Moraes</w:t>
      </w:r>
    </w:p>
    <w:p w14:paraId="4D4D5E66" w14:textId="2E6376EE" w:rsidR="009E4ADC" w:rsidRPr="008D22AD" w:rsidRDefault="003116A8" w:rsidP="00F84D20">
      <w:pPr>
        <w:jc w:val="center"/>
        <w:rPr>
          <w:rFonts w:ascii="Cambria" w:hAnsi="Cambria" w:cs="Arial"/>
        </w:rPr>
      </w:pPr>
      <w:r w:rsidRPr="008D22AD">
        <w:rPr>
          <w:rFonts w:ascii="Cambria" w:hAnsi="Cambria" w:cs="Arial"/>
        </w:rPr>
        <w:t>Prefeito do Municípi</w:t>
      </w:r>
      <w:r w:rsidR="009E4ADC" w:rsidRPr="008D22AD">
        <w:rPr>
          <w:rFonts w:ascii="Cambria" w:hAnsi="Cambria" w:cs="Arial"/>
        </w:rPr>
        <w:t>o</w:t>
      </w:r>
      <w:bookmarkEnd w:id="0"/>
    </w:p>
    <w:sectPr w:rsidR="009E4ADC" w:rsidRPr="008D22AD" w:rsidSect="001D04BF">
      <w:headerReference w:type="default" r:id="rId8"/>
      <w:footerReference w:type="default" r:id="rId9"/>
      <w:pgSz w:w="11907" w:h="16840" w:code="9"/>
      <w:pgMar w:top="1928" w:right="1361" w:bottom="567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C830D" w14:textId="77777777" w:rsidR="00D929CD" w:rsidRDefault="00D929CD">
      <w:r>
        <w:separator/>
      </w:r>
    </w:p>
  </w:endnote>
  <w:endnote w:type="continuationSeparator" w:id="0">
    <w:p w14:paraId="1AE05D2D" w14:textId="77777777" w:rsidR="00D929CD" w:rsidRDefault="00D9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A13A4A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803E9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86566" w14:textId="77777777" w:rsidR="00D929CD" w:rsidRDefault="00D929CD">
      <w:r>
        <w:separator/>
      </w:r>
    </w:p>
  </w:footnote>
  <w:footnote w:type="continuationSeparator" w:id="0">
    <w:p w14:paraId="4B587804" w14:textId="77777777" w:rsidR="00D929CD" w:rsidRDefault="00D92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9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4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8"/>
  </w:num>
  <w:num w:numId="5">
    <w:abstractNumId w:val="23"/>
  </w:num>
  <w:num w:numId="6">
    <w:abstractNumId w:val="10"/>
  </w:num>
  <w:num w:numId="7">
    <w:abstractNumId w:val="17"/>
  </w:num>
  <w:num w:numId="8">
    <w:abstractNumId w:val="4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3"/>
  </w:num>
  <w:num w:numId="15">
    <w:abstractNumId w:val="11"/>
  </w:num>
  <w:num w:numId="16">
    <w:abstractNumId w:val="16"/>
  </w:num>
  <w:num w:numId="17">
    <w:abstractNumId w:val="1"/>
  </w:num>
  <w:num w:numId="18">
    <w:abstractNumId w:val="9"/>
  </w:num>
  <w:num w:numId="19">
    <w:abstractNumId w:val="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6"/>
  </w:num>
  <w:num w:numId="25">
    <w:abstractNumId w:val="1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C73"/>
    <w:rsid w:val="00020D90"/>
    <w:rsid w:val="00020F25"/>
    <w:rsid w:val="000227AD"/>
    <w:rsid w:val="000233E3"/>
    <w:rsid w:val="00023D99"/>
    <w:rsid w:val="00024092"/>
    <w:rsid w:val="000240A6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4BF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1FF7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5781D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28AA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03E9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2AD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4936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176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234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9CD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4842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D1D9E-EE44-4F8A-AC02-77FE4D5FD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1483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2025-08-21T19:31:00Z</cp:lastPrinted>
  <dcterms:created xsi:type="dcterms:W3CDTF">2025-08-21T19:22:00Z</dcterms:created>
  <dcterms:modified xsi:type="dcterms:W3CDTF">2025-08-21T19:31:00Z</dcterms:modified>
</cp:coreProperties>
</file>